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1A" w:rsidRDefault="00241A1A" w:rsidP="00241A1A">
      <w:pPr>
        <w:pStyle w:val="1"/>
        <w:rPr>
          <w:rFonts w:eastAsia="Times New Roman"/>
          <w:noProof/>
          <w:color w:val="auto"/>
          <w:lang w:eastAsia="el-GR"/>
        </w:rPr>
      </w:pPr>
      <w:r>
        <w:rPr>
          <w:rFonts w:eastAsia="Times New Roman"/>
          <w:noProof/>
          <w:color w:val="auto"/>
          <w:lang w:eastAsia="el-GR"/>
        </w:rPr>
        <w:t>30.07.2021</w:t>
      </w:r>
    </w:p>
    <w:p w:rsidR="00241A1A" w:rsidRDefault="00241A1A" w:rsidP="00241A1A">
      <w:pPr>
        <w:pStyle w:val="1"/>
        <w:rPr>
          <w:rFonts w:eastAsia="Times New Roman"/>
          <w:color w:val="auto"/>
          <w:lang w:eastAsia="el-GR"/>
        </w:rPr>
      </w:pPr>
      <w:r>
        <w:rPr>
          <w:rFonts w:eastAsia="Times New Roman"/>
          <w:noProof/>
          <w:color w:val="auto"/>
          <w:lang w:eastAsia="el-GR"/>
        </w:rPr>
        <w:drawing>
          <wp:inline distT="0" distB="0" distL="0" distR="0">
            <wp:extent cx="5276850" cy="1695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695450"/>
                    </a:xfrm>
                    <a:prstGeom prst="rect">
                      <a:avLst/>
                    </a:prstGeom>
                    <a:noFill/>
                    <a:ln>
                      <a:noFill/>
                    </a:ln>
                  </pic:spPr>
                </pic:pic>
              </a:graphicData>
            </a:graphic>
          </wp:inline>
        </w:drawing>
      </w:r>
    </w:p>
    <w:p w:rsidR="00241A1A" w:rsidRPr="00241A1A" w:rsidRDefault="00241A1A" w:rsidP="00241A1A">
      <w:pPr>
        <w:pStyle w:val="1"/>
        <w:rPr>
          <w:rFonts w:eastAsia="Times New Roman"/>
          <w:b/>
          <w:color w:val="FFFFFF" w:themeColor="background1"/>
          <w:sz w:val="40"/>
          <w:szCs w:val="40"/>
          <w:lang w:eastAsia="el-GR"/>
        </w:rPr>
      </w:pPr>
      <w:r w:rsidRPr="00241A1A">
        <w:rPr>
          <w:rFonts w:eastAsia="Times New Roman"/>
          <w:b/>
          <w:color w:val="FFFFFF" w:themeColor="background1"/>
          <w:sz w:val="40"/>
          <w:szCs w:val="40"/>
          <w:highlight w:val="black"/>
          <w:lang w:eastAsia="el-GR"/>
        </w:rPr>
        <w:t>Στο σφυρί τα Village για 994.000 ευρώ, ο αφανής ήρωας του Lagonissi Resort, ο Βακάκης (και πάλι) γκρινιάζει, ο κοσμοναύτης της ΕΛΛΑΚΤΩΡ και πώς η COSCO καθάρισε στον ΟΛΠ ///</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w:t>
      </w:r>
      <w:r w:rsidRPr="00241A1A">
        <w:rPr>
          <w:rFonts w:eastAsia="Times New Roman"/>
          <w:b/>
          <w:bCs/>
          <w:color w:val="auto"/>
          <w:lang w:eastAsia="el-GR"/>
        </w:rPr>
        <w:t>Χαίρετε!</w:t>
      </w:r>
      <w:r w:rsidRPr="00241A1A">
        <w:rPr>
          <w:rFonts w:eastAsia="Times New Roman"/>
          <w:color w:val="auto"/>
          <w:lang w:eastAsia="el-GR"/>
        </w:rPr>
        <w:t> </w:t>
      </w:r>
      <w:r w:rsidRPr="00241A1A">
        <w:rPr>
          <w:rFonts w:eastAsia="Times New Roman"/>
          <w:b/>
          <w:bCs/>
          <w:color w:val="auto"/>
          <w:lang w:eastAsia="el-GR"/>
        </w:rPr>
        <w:t>Προβλήματα και μάλιστα σοβαρά</w:t>
      </w:r>
      <w:r w:rsidRPr="00241A1A">
        <w:rPr>
          <w:rFonts w:eastAsia="Times New Roman"/>
          <w:color w:val="auto"/>
          <w:lang w:eastAsia="el-GR"/>
        </w:rPr>
        <w:t> αντιμετωπίζουν οι εναπομείνασες επιχειρηματικές δραστηριότητες του </w:t>
      </w:r>
      <w:r w:rsidRPr="00241A1A">
        <w:rPr>
          <w:rFonts w:eastAsia="Times New Roman"/>
          <w:b/>
          <w:bCs/>
          <w:color w:val="auto"/>
          <w:lang w:eastAsia="el-GR"/>
        </w:rPr>
        <w:t>Δημήτρη Κοντομηνά</w:t>
      </w:r>
      <w:r w:rsidRPr="00241A1A">
        <w:rPr>
          <w:rFonts w:eastAsia="Times New Roman"/>
          <w:color w:val="auto"/>
          <w:lang w:eastAsia="el-GR"/>
        </w:rPr>
        <w:t>, ο οποίος -δυστυχώς- ταλαιπωρείται από σοβαρά προβλήματα υγείας. Η Εurobank αναλαμβάνει πρωτοβουλίες όσον αφορά τα δάνεια (τελευταίο παράδειγμα οι πρόσφατες εξελίξεις στην </w:t>
      </w:r>
      <w:r w:rsidRPr="00241A1A">
        <w:rPr>
          <w:rFonts w:eastAsia="Times New Roman"/>
          <w:b/>
          <w:bCs/>
          <w:color w:val="auto"/>
          <w:lang w:eastAsia="el-GR"/>
        </w:rPr>
        <w:t>Intertech</w:t>
      </w:r>
      <w:r w:rsidRPr="00241A1A">
        <w:rPr>
          <w:rFonts w:eastAsia="Times New Roman"/>
          <w:color w:val="auto"/>
          <w:lang w:eastAsia="el-GR"/>
        </w:rPr>
        <w:t> με το 29,5% των μετοχών) του άλλοτε κραταιού ομίλου Κοντομηνά που κυριάρχησε στην επιχειρηματική ζωή του τόπου και </w:t>
      </w:r>
      <w:r w:rsidRPr="00241A1A">
        <w:rPr>
          <w:rFonts w:eastAsia="Times New Roman"/>
          <w:b/>
          <w:bCs/>
          <w:color w:val="auto"/>
          <w:lang w:eastAsia="el-GR"/>
        </w:rPr>
        <w:t>ήταν ένα από τα μεγαλύτερα ονόματα της ελληνικής αγοράς</w:t>
      </w:r>
      <w:r w:rsidRPr="00241A1A">
        <w:rPr>
          <w:rFonts w:eastAsia="Times New Roman"/>
          <w:color w:val="auto"/>
          <w:lang w:eastAsia="el-GR"/>
        </w:rPr>
        <w:t> από τη δεκαετία του ’80 μέχρι και λίγο μετά το 2010.</w:t>
      </w:r>
    </w:p>
    <w:p w:rsidR="00241A1A" w:rsidRDefault="00241A1A" w:rsidP="00241A1A">
      <w:pPr>
        <w:pStyle w:val="1"/>
        <w:rPr>
          <w:lang w:eastAsia="el-GR"/>
        </w:rPr>
      </w:pPr>
      <w:r w:rsidRPr="00241A1A">
        <w:rPr>
          <w:rFonts w:eastAsia="Times New Roman"/>
          <w:color w:val="auto"/>
          <w:lang w:eastAsia="el-GR"/>
        </w:rPr>
        <w:lastRenderedPageBreak/>
        <w:t>-Όλα αυτά η στήλη τα θυμήθηκε γιατί σήμερα, Παρασκευή, γίνεται </w:t>
      </w:r>
      <w:r w:rsidRPr="00241A1A">
        <w:rPr>
          <w:rFonts w:eastAsia="Times New Roman"/>
          <w:b/>
          <w:bCs/>
          <w:color w:val="auto"/>
          <w:lang w:eastAsia="el-GR"/>
        </w:rPr>
        <w:t>πλειστηριασμός</w:t>
      </w:r>
      <w:r w:rsidRPr="00241A1A">
        <w:rPr>
          <w:rFonts w:eastAsia="Times New Roman"/>
          <w:color w:val="auto"/>
          <w:lang w:eastAsia="el-GR"/>
        </w:rPr>
        <w:t> σε βάρος της εταιρείας </w:t>
      </w:r>
      <w:r w:rsidRPr="00241A1A">
        <w:rPr>
          <w:rFonts w:eastAsia="Times New Roman"/>
          <w:b/>
          <w:bCs/>
          <w:color w:val="auto"/>
          <w:lang w:eastAsia="el-GR"/>
        </w:rPr>
        <w:t>«ΔΕΜΚΟ ΕΠΕΝΔΥΤΙΚΗ ΚΑΙ ΕΜΠΟΡΙΚΗ»</w:t>
      </w:r>
      <w:r w:rsidRPr="00241A1A">
        <w:rPr>
          <w:rFonts w:eastAsia="Times New Roman"/>
          <w:color w:val="auto"/>
          <w:lang w:eastAsia="el-GR"/>
        </w:rPr>
        <w:t>. Αν δεν σας θυμίζει τίποτα ο ελληνικός τίτλος, σας παραπέμπω στην </w:t>
      </w:r>
      <w:r w:rsidRPr="00241A1A">
        <w:rPr>
          <w:rFonts w:eastAsia="Times New Roman"/>
          <w:b/>
          <w:bCs/>
          <w:color w:val="auto"/>
          <w:lang w:eastAsia="el-GR"/>
        </w:rPr>
        <w:t>Demco</w:t>
      </w:r>
      <w:r w:rsidRPr="00241A1A">
        <w:rPr>
          <w:rFonts w:eastAsia="Times New Roman"/>
          <w:color w:val="auto"/>
          <w:lang w:eastAsia="el-GR"/>
        </w:rPr>
        <w:t>, βασικό βραχίονα του ομίλου Κοντομηνά, που εξακολουθεί να εδρεύει στο 40,2ο χλμ. της Αττικής Οδού. Σήμερα λοιπόν η Eurobank, η οποία -ως γνωστόν, ενσωμάτωσε το Ταχυδρομικό Ταμιευτήριο- βγάζει στο σφυρί ένα ακόμη περιουσιακό στοιχείο του. Κι όχι ένα οποιοδήποτε, αλλά τα </w:t>
      </w:r>
      <w:r w:rsidRPr="00241A1A">
        <w:rPr>
          <w:rFonts w:eastAsia="Times New Roman"/>
          <w:b/>
          <w:bCs/>
          <w:color w:val="auto"/>
          <w:lang w:eastAsia="el-GR"/>
        </w:rPr>
        <w:t>Village Roadshow</w:t>
      </w:r>
      <w:r w:rsidRPr="00241A1A">
        <w:rPr>
          <w:rFonts w:eastAsia="Times New Roman"/>
          <w:color w:val="auto"/>
          <w:lang w:eastAsia="el-GR"/>
        </w:rPr>
        <w:t>.</w:t>
      </w:r>
      <w:r>
        <w:rPr>
          <w:rFonts w:eastAsia="Times New Roman"/>
          <w:color w:val="auto"/>
          <w:lang w:eastAsia="el-GR"/>
        </w:rPr>
        <w:t xml:space="preserve"> </w:t>
      </w:r>
    </w:p>
    <w:p w:rsidR="00241A1A" w:rsidRDefault="00241A1A" w:rsidP="00241A1A">
      <w:pPr>
        <w:pStyle w:val="1"/>
        <w:spacing w:before="120"/>
        <w:rPr>
          <w:rFonts w:eastAsia="Times New Roman"/>
          <w:color w:val="auto"/>
          <w:lang w:eastAsia="el-GR"/>
        </w:rPr>
      </w:pPr>
      <w:r w:rsidRPr="00241A1A">
        <w:rPr>
          <w:rFonts w:eastAsia="Times New Roman"/>
          <w:color w:val="auto"/>
          <w:lang w:eastAsia="el-GR"/>
        </w:rPr>
        <w:t>–</w:t>
      </w:r>
      <w:r w:rsidRPr="00241A1A">
        <w:rPr>
          <w:rFonts w:eastAsia="Times New Roman"/>
          <w:b/>
          <w:bCs/>
          <w:color w:val="auto"/>
          <w:lang w:eastAsia="el-GR"/>
        </w:rPr>
        <w:t>Ας πάρουμε τα πράγματα από την αρχή:</w:t>
      </w:r>
      <w:r w:rsidRPr="00241A1A">
        <w:rPr>
          <w:rFonts w:eastAsia="Times New Roman"/>
          <w:color w:val="auto"/>
          <w:lang w:eastAsia="el-GR"/>
        </w:rPr>
        <w:t> Τον Σεπτέμβριο 2009 η </w:t>
      </w:r>
      <w:r w:rsidRPr="00241A1A">
        <w:rPr>
          <w:rFonts w:eastAsia="Times New Roman"/>
          <w:b/>
          <w:bCs/>
          <w:color w:val="auto"/>
          <w:lang w:eastAsia="el-GR"/>
        </w:rPr>
        <w:t>«INTERTEL Services Συστήματα Ηλεκτρονικών και Επικοινωνίας Α.Ε.»</w:t>
      </w:r>
      <w:r w:rsidRPr="00241A1A">
        <w:rPr>
          <w:rFonts w:eastAsia="Times New Roman"/>
          <w:color w:val="auto"/>
          <w:lang w:eastAsia="el-GR"/>
        </w:rPr>
        <w:t>, συμφερόντων Κοντομηνά, εξέδωσε κοινό ομολογιακό δάνειο 48 εκατ. ευρώ, που διαιρείται σε 480 κοινές έγχαρτες, ονομαστικές ομολογίες ονομαστικής αξίας 100.000 ευρώ η κάθε μία. Το δάνειο κάλυψε εξ ολοκλήρου το Ταχυδρομικό Ταμιευτήριο και έτσι «κατέστη μοναδικός ομολογιούχος δανειστής, παρέλαβε δε στην πλήρη κυριότητα, νομή και κατοχή του τις εκδοθείσες ομολογίες», όπως αναφέρεται χαρακτηριστικά. Παράλληλα, ορίστηκε ότι «οι πάσης φύσεως απαιτήσεις των ομολογιούχων κατά της εκδότριας και των εγγυητών, οι οποίες απορρέουν ή θα απορρεύσουν από αυτό -τις εξασφαλίσεις και τις ομολογίες- όπως απαιτήσεις από κεφάλαιο, τόκους κάθε είδους (ενδεικτικά υπερημερίας κ.ά.), εισφορές, φόρους έξοδα και δαπάνες πάσης φύσεως», θα καλύπτονται από την εγγύηση της καθ’ ής «ΔΕΜΚΟ Επενδυτική και Εμπορική».</w:t>
      </w:r>
      <w:r>
        <w:rPr>
          <w:rFonts w:eastAsia="Times New Roman"/>
          <w:color w:val="auto"/>
          <w:lang w:eastAsia="el-GR"/>
        </w:rPr>
        <w:t xml:space="preserve"> </w:t>
      </w:r>
    </w:p>
    <w:p w:rsidR="00241A1A" w:rsidRPr="00241A1A" w:rsidRDefault="00241A1A" w:rsidP="00241A1A">
      <w:pPr>
        <w:pStyle w:val="1"/>
        <w:spacing w:before="120"/>
        <w:rPr>
          <w:rFonts w:eastAsia="Times New Roman"/>
          <w:color w:val="auto"/>
          <w:lang w:eastAsia="el-GR"/>
        </w:rPr>
      </w:pPr>
      <w:r w:rsidRPr="00241A1A">
        <w:rPr>
          <w:rFonts w:eastAsia="Times New Roman"/>
          <w:color w:val="auto"/>
          <w:lang w:eastAsia="el-GR"/>
        </w:rPr>
        <w:lastRenderedPageBreak/>
        <w:t>-Στο πόρισμα για την υπόθεση του Τ.Τ. αναφερόταν ότι στις 11/9/2009 το Τ.Τ. χρηματοδότησε την Intertel με 48 εκατ. ευρώ, με σκοπό την εξαγορά των θυγατρικών του Ομίλου Village, Village Roadshow και Village Films, καθώς και για την αύξηση του μετοχικού κεφαλαίου της. Η διάρκεια των δανείων ήταν 12ετής, με 2 χρόνια περίοδο χάριτος, το επιτόκιο Euribor 6m+3,75% για την πρώτη εξαετία και Euribor 6m+4,25% για τη δεύτερη, ενώ οι δόσεις ήταν εξαμηνιαίες. Ως εξασφάλιση δόθηκαν η προσωπική εγγύηση του Δ. Κοντομηνά, η εταιρική εγγύηση της Demco, ενώ συνεστήθη ενέχυρο Α’ Τάξης επί 124.300 κοινών μετοχών της Village Roadshow, δηλαδή για το 100% του μετοχικού κεφαλαίου, αξίας 2.068.352 ευρώ. </w:t>
      </w:r>
      <w:r w:rsidRPr="00241A1A">
        <w:rPr>
          <w:rFonts w:eastAsia="Times New Roman"/>
          <w:b/>
          <w:bCs/>
          <w:color w:val="auto"/>
          <w:lang w:eastAsia="el-GR"/>
        </w:rPr>
        <w:t>Γιατί το ενέχυρο αφορά τη Village;</w:t>
      </w:r>
      <w:r w:rsidRPr="00241A1A">
        <w:rPr>
          <w:rFonts w:eastAsia="Times New Roman"/>
          <w:color w:val="auto"/>
          <w:lang w:eastAsia="el-GR"/>
        </w:rPr>
        <w:t> Επειδή τον Απρίλιο του 2010 </w:t>
      </w:r>
      <w:r w:rsidRPr="00241A1A">
        <w:rPr>
          <w:rFonts w:eastAsia="Times New Roman"/>
          <w:b/>
          <w:bCs/>
          <w:color w:val="auto"/>
          <w:lang w:eastAsia="el-GR"/>
        </w:rPr>
        <w:t>η Intertel απορροφήθηκε από τη «Village</w:t>
      </w:r>
      <w:r w:rsidRPr="00241A1A">
        <w:rPr>
          <w:rFonts w:eastAsia="Times New Roman"/>
          <w:color w:val="auto"/>
          <w:lang w:eastAsia="el-GR"/>
        </w:rPr>
        <w:t> Roadshow Οργάνωση και Εκμετάλλευση Επιχειρήσεων Κινηματογράφου και Ψυχαγωγίας Ελλάς Α. Ε.», η οποία και «κατέστη εκδότρια» του ομολογιακού – δηλαδή, </w:t>
      </w:r>
      <w:r w:rsidRPr="00241A1A">
        <w:rPr>
          <w:rFonts w:eastAsia="Times New Roman"/>
          <w:b/>
          <w:bCs/>
          <w:color w:val="auto"/>
          <w:lang w:eastAsia="el-GR"/>
        </w:rPr>
        <w:t>φορτώθηκε το δάνειο</w:t>
      </w:r>
      <w:r w:rsidRPr="00241A1A">
        <w:rPr>
          <w:rFonts w:eastAsia="Times New Roman"/>
          <w:color w:val="auto"/>
          <w:lang w:eastAsia="el-GR"/>
        </w:rPr>
        <w:t>.</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-Κάπως έτσι, φτάσαμε στις 8 Ιουλίου 2021 που η Eurobank έδωσε εντολή επίσπευσης του πλειστηριασμού για τα ενέχυρα που είχε το Τ.Τ. από την Demco. Σήμερα, λοιπόν, βγαίνουν στο σφυρί οι 124.300 μετοχές της Village Roadshow. Πάμε τώρα στα της τιμής. Σύμφωνα με έκθεση αποτίμησης που διενήργησε η </w:t>
      </w:r>
      <w:r w:rsidRPr="00241A1A">
        <w:rPr>
          <w:rFonts w:eastAsia="Times New Roman"/>
          <w:b/>
          <w:bCs/>
          <w:color w:val="auto"/>
          <w:lang w:eastAsia="el-GR"/>
        </w:rPr>
        <w:t>Grant Thornton Greece</w:t>
      </w:r>
      <w:r w:rsidRPr="00241A1A">
        <w:rPr>
          <w:rFonts w:eastAsia="Times New Roman"/>
          <w:color w:val="auto"/>
          <w:lang w:eastAsia="el-GR"/>
        </w:rPr>
        <w:t>, το εύρος της αξίας των μετοχών -και, άρα, του 100% της εταιρείας- υπολογίστηκε μεταξύ </w:t>
      </w:r>
      <w:r w:rsidRPr="00241A1A">
        <w:rPr>
          <w:rFonts w:eastAsia="Times New Roman"/>
          <w:b/>
          <w:bCs/>
          <w:color w:val="auto"/>
          <w:lang w:eastAsia="el-GR"/>
        </w:rPr>
        <w:t>4.800.000 ευρώ και 6.400.000 ευρώ</w:t>
      </w:r>
      <w:r w:rsidRPr="00241A1A">
        <w:rPr>
          <w:rFonts w:eastAsia="Times New Roman"/>
          <w:color w:val="auto"/>
          <w:lang w:eastAsia="el-GR"/>
        </w:rPr>
        <w:t> (μέση τιμή 5.600.000 ευρώ). Όπως αναφέρεται στην έκθεση του πλειστηριασμού «κατόπιν συμφωνίας των ομολογιούχων με συνεκτίμηση της άνω αποτίμησης» </w:t>
      </w:r>
      <w:r w:rsidRPr="00241A1A">
        <w:rPr>
          <w:rFonts w:eastAsia="Times New Roman"/>
          <w:b/>
          <w:bCs/>
          <w:color w:val="auto"/>
          <w:lang w:eastAsia="el-GR"/>
        </w:rPr>
        <w:t>η τιμή πρώτης προσφοράς ορίστηκε στις 994.000 ευρώ </w:t>
      </w:r>
      <w:r w:rsidRPr="00241A1A">
        <w:rPr>
          <w:rFonts w:eastAsia="Times New Roman"/>
          <w:color w:val="auto"/>
          <w:lang w:eastAsia="el-GR"/>
        </w:rPr>
        <w:t>– δηλαδή, 8 ευρώ ανά μετοχή…</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lastRenderedPageBreak/>
        <w:t>-Θυμάστε τον </w:t>
      </w:r>
      <w:r w:rsidRPr="00241A1A">
        <w:rPr>
          <w:rFonts w:eastAsia="Times New Roman"/>
          <w:b/>
          <w:bCs/>
          <w:color w:val="auto"/>
          <w:lang w:eastAsia="el-GR"/>
        </w:rPr>
        <w:t>κοσμοναύτη Σ. Κρικάλεφ</w:t>
      </w:r>
      <w:r w:rsidRPr="00241A1A">
        <w:rPr>
          <w:rFonts w:eastAsia="Times New Roman"/>
          <w:color w:val="auto"/>
          <w:lang w:eastAsia="el-GR"/>
        </w:rPr>
        <w:t> ο οποίος το 1991 πέρασε 312 ημέρες μόνος του, εγκλωβισμένος, στον </w:t>
      </w:r>
      <w:r w:rsidRPr="00241A1A">
        <w:rPr>
          <w:rFonts w:eastAsia="Times New Roman"/>
          <w:b/>
          <w:bCs/>
          <w:color w:val="auto"/>
          <w:lang w:eastAsia="el-GR"/>
        </w:rPr>
        <w:t>σοβιετικό διαστημικό σταθμό ΜΙΡ,</w:t>
      </w:r>
      <w:r w:rsidRPr="00241A1A">
        <w:rPr>
          <w:rFonts w:eastAsia="Times New Roman"/>
          <w:color w:val="auto"/>
          <w:lang w:eastAsia="el-GR"/>
        </w:rPr>
        <w:t> επειδή στο μεταξύ είχε καταρρεύσει η ΕΣΣΔ; Σε διαφορετικές βέβαια συνθήκες, αλλά την ίδια τύχη με αυτή του κοσμοναύτη Κρικάλεφ έχει </w:t>
      </w:r>
      <w:r w:rsidRPr="00241A1A">
        <w:rPr>
          <w:rFonts w:eastAsia="Times New Roman"/>
          <w:b/>
          <w:bCs/>
          <w:color w:val="auto"/>
          <w:lang w:eastAsia="el-GR"/>
        </w:rPr>
        <w:t>στέλεχος της ΕΛΛΑΚΤΩΡ</w:t>
      </w:r>
      <w:r w:rsidRPr="00241A1A">
        <w:rPr>
          <w:rFonts w:eastAsia="Times New Roman"/>
          <w:color w:val="auto"/>
          <w:lang w:eastAsia="el-GR"/>
        </w:rPr>
        <w:t>, το οποίο προ δεκαετίας μετακόμισε κατόπιν εντολής του ομίλου στην ηλιόλουστη Καλιφόρνια για να φροντίσει τις business της ΕΛΛΑΚΤΩΡ στα φωτοβολταϊκά. Ο άνθρωπος από τον περασμένο Φεβρουάριο </w:t>
      </w:r>
      <w:r w:rsidRPr="00241A1A">
        <w:rPr>
          <w:rFonts w:eastAsia="Times New Roman"/>
          <w:b/>
          <w:bCs/>
          <w:color w:val="auto"/>
          <w:lang w:eastAsia="el-GR"/>
        </w:rPr>
        <w:t>παραμένει ξεχασμένος και απλήρωτος</w:t>
      </w:r>
      <w:r w:rsidRPr="00241A1A">
        <w:rPr>
          <w:rFonts w:eastAsia="Times New Roman"/>
          <w:color w:val="auto"/>
          <w:lang w:eastAsia="el-GR"/>
        </w:rPr>
        <w:t>, εγκλωβισμένος στην εργασία του, χωρίς μισθό και χωρίς να έχει απολυθεί! Τον ξέχασαν; Αγνοούν την ύπαρξή του; Άγνωστο. Πάντως τον Κρικάλεφ, τελικά, τον λυπήθηκε η γερμανική κυβέρνηση και μερίμνησε για την επιστροφή του. Αυτόν, </w:t>
      </w:r>
      <w:r w:rsidRPr="00241A1A">
        <w:rPr>
          <w:rFonts w:eastAsia="Times New Roman"/>
          <w:b/>
          <w:bCs/>
          <w:color w:val="auto"/>
          <w:lang w:eastAsia="el-GR"/>
        </w:rPr>
        <w:t>ποιος θα τον λυπηθεί</w:t>
      </w:r>
      <w:r w:rsidRPr="00241A1A">
        <w:rPr>
          <w:rFonts w:eastAsia="Times New Roman"/>
          <w:color w:val="auto"/>
          <w:lang w:eastAsia="el-GR"/>
        </w:rPr>
        <w:t>;</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 Και επειδή δεν αντέχω άλλες οικονομικές καταρρεύσεις και ζόρια, επιπλέον είναι αφόρητος και ο καύσωνας, πάμε σε ένα πρόσωπο που μπορεί να χαρακτηριστεί ως ο «αφανής ήρωας» ενός από τα μεγαλύτερα ξενοδοχειακά συγκροτήματα της χώρας, του </w:t>
      </w:r>
      <w:r w:rsidRPr="00241A1A">
        <w:rPr>
          <w:rFonts w:eastAsia="Times New Roman"/>
          <w:b/>
          <w:bCs/>
          <w:color w:val="auto"/>
          <w:lang w:eastAsia="el-GR"/>
        </w:rPr>
        <w:t>Grand Resort Lagonissi.</w:t>
      </w:r>
      <w:r w:rsidRPr="00241A1A">
        <w:rPr>
          <w:rFonts w:eastAsia="Times New Roman"/>
          <w:color w:val="auto"/>
          <w:lang w:eastAsia="el-GR"/>
        </w:rPr>
        <w:t> Πρόκειται για τον </w:t>
      </w:r>
      <w:r w:rsidRPr="00241A1A">
        <w:rPr>
          <w:rFonts w:eastAsia="Times New Roman"/>
          <w:b/>
          <w:bCs/>
          <w:color w:val="auto"/>
          <w:lang w:eastAsia="el-GR"/>
        </w:rPr>
        <w:t>Αναστάσιο Αποστολόπουλο</w:t>
      </w:r>
      <w:r w:rsidRPr="00241A1A">
        <w:rPr>
          <w:rFonts w:eastAsia="Times New Roman"/>
          <w:color w:val="auto"/>
          <w:lang w:eastAsia="el-GR"/>
        </w:rPr>
        <w:t>, ο οποίος είναι ο </w:t>
      </w:r>
      <w:r w:rsidRPr="00241A1A">
        <w:rPr>
          <w:rFonts w:eastAsia="Times New Roman"/>
          <w:b/>
          <w:bCs/>
          <w:color w:val="auto"/>
          <w:lang w:eastAsia="el-GR"/>
        </w:rPr>
        <w:t>Deputy General Manager του ξενοδοχείου</w:t>
      </w:r>
      <w:r w:rsidRPr="00241A1A">
        <w:rPr>
          <w:rFonts w:eastAsia="Times New Roman"/>
          <w:color w:val="auto"/>
          <w:lang w:eastAsia="el-GR"/>
        </w:rPr>
        <w:t> και ορίστηκε υπεύθυνος σχεδόν για τα… πάντα. Τι σημαίνει αυτό; Ότι το Δ.Σ. της </w:t>
      </w:r>
      <w:r w:rsidRPr="00241A1A">
        <w:rPr>
          <w:rFonts w:eastAsia="Times New Roman"/>
          <w:b/>
          <w:bCs/>
          <w:color w:val="auto"/>
          <w:lang w:eastAsia="el-GR"/>
        </w:rPr>
        <w:t>Αττικός Ήλιος</w:t>
      </w:r>
      <w:r w:rsidRPr="00241A1A">
        <w:rPr>
          <w:rFonts w:eastAsia="Times New Roman"/>
          <w:color w:val="auto"/>
          <w:lang w:eastAsia="el-GR"/>
        </w:rPr>
        <w:t> τον διόρισε υπεύθυνο για τη λειτουργία «των κολυμβητικών δεξαμενών» του ξενοδοχείου και συγκεκριμένα για τις πισίνες των δωματίων και των bungalows, την πισίνα ισογείου του κεντρικού κτηρίου, την κεντρική πισίνα του συγκροτήματος και την πισίνα Grand Beach.</w:t>
      </w:r>
    </w:p>
    <w:p w:rsidR="00241A1A" w:rsidRDefault="00241A1A" w:rsidP="00241A1A">
      <w:pPr>
        <w:pStyle w:val="1"/>
        <w:rPr>
          <w:rFonts w:eastAsia="Times New Roman"/>
          <w:color w:val="auto"/>
          <w:lang w:eastAsia="el-GR"/>
        </w:rPr>
      </w:pPr>
      <w:r w:rsidRPr="00241A1A">
        <w:rPr>
          <w:rFonts w:eastAsia="Times New Roman"/>
          <w:color w:val="auto"/>
          <w:lang w:eastAsia="el-GR"/>
        </w:rPr>
        <w:lastRenderedPageBreak/>
        <w:t>-Παράλληλα, ορίστηκε </w:t>
      </w:r>
      <w:r w:rsidRPr="00241A1A">
        <w:rPr>
          <w:rFonts w:eastAsia="Times New Roman"/>
          <w:b/>
          <w:bCs/>
          <w:color w:val="auto"/>
          <w:lang w:eastAsia="el-GR"/>
        </w:rPr>
        <w:t>υπεύθυνος για τη λειτουργία των (11, παρακαλώ) επισιτιστικών τμημάτων του ξενοδοχείου</w:t>
      </w:r>
      <w:r w:rsidRPr="00241A1A">
        <w:rPr>
          <w:rFonts w:eastAsia="Times New Roman"/>
          <w:color w:val="auto"/>
          <w:lang w:eastAsia="el-GR"/>
        </w:rPr>
        <w:t> που περιλαμβάνουν: το πολυνησιακό εστιατόριο, την καφετέρια μπαρ Κοχύλια, την καφετέρια εστιατόριο Mediterraneo, το εστιατόριο-ζαχαροπλαστείο (με παρασκευαστήριο) Αφροδίτη, το ιταλικό εστιατόριο καφετέρια μπαρ Captain’s House, το σνακ μπαρ Ουζερί, το εστιατόριο καφετέρια μπαρ Vegera, την καφετέρια μπαρ La Veranda, το εστιατόριο μπαρ αναψυκτήριο στην παραλία Poseidon, το εστιατόριο μπαρ Γαλάζια Ακτή, το αναψυκτήριο μπαρ πισίνας και την καφετέρια εστιατόριο μπαρ Grand Hall. Και σαν αν μην έφταναν πισίνες, εστιατόρια και μπαρ, «επειδή έχει τις γνώσεις και την εμπειρία», ορίστηκε </w:t>
      </w:r>
      <w:r w:rsidRPr="00241A1A">
        <w:rPr>
          <w:rFonts w:eastAsia="Times New Roman"/>
          <w:b/>
          <w:bCs/>
          <w:color w:val="auto"/>
          <w:lang w:eastAsia="el-GR"/>
        </w:rPr>
        <w:t>υπεύθυνος και για τον περιβάλλοντα χώρο του συγκροτήματος,</w:t>
      </w:r>
      <w:r w:rsidRPr="00241A1A">
        <w:rPr>
          <w:rFonts w:eastAsia="Times New Roman"/>
          <w:color w:val="auto"/>
          <w:lang w:eastAsia="el-GR"/>
        </w:rPr>
        <w:t> ώστε με τις οδηγίες και την επίβλεψή του να εκτελούνται τα πάσης φύσεως κλαδέματα – κουρέματα όλων των δέντρων – θάμνων και λοιπών καλλωπιστικών φυτών. Για να μην το ξεχάσω, εκτός από τα παραπάνω, είναι και </w:t>
      </w:r>
      <w:r w:rsidRPr="00241A1A">
        <w:rPr>
          <w:rFonts w:eastAsia="Times New Roman"/>
          <w:b/>
          <w:bCs/>
          <w:color w:val="auto"/>
          <w:lang w:eastAsia="el-GR"/>
        </w:rPr>
        <w:t>υπεύθυνος και για τις άδειες μουσικών οργάνων</w:t>
      </w:r>
      <w:r w:rsidRPr="00241A1A">
        <w:rPr>
          <w:rFonts w:eastAsia="Times New Roman"/>
          <w:color w:val="auto"/>
          <w:lang w:eastAsia="el-GR"/>
        </w:rPr>
        <w:t> των καταστημάτων υγειονομικού ενδιαφέροντος του ξενοδοχείου. Τι να πω; Καλές αντοχές…</w:t>
      </w:r>
      <w:r>
        <w:rPr>
          <w:rFonts w:eastAsia="Times New Roman"/>
          <w:color w:val="auto"/>
          <w:lang w:eastAsia="el-GR"/>
        </w:rPr>
        <w:t xml:space="preserve">  </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lastRenderedPageBreak/>
        <w:t>-Ακούω ότι στην </w:t>
      </w:r>
      <w:r w:rsidRPr="00241A1A">
        <w:rPr>
          <w:rFonts w:eastAsia="Times New Roman"/>
          <w:b/>
          <w:bCs/>
          <w:color w:val="auto"/>
          <w:lang w:eastAsia="el-GR"/>
        </w:rPr>
        <w:t>Τράπεζα Πειραιώς</w:t>
      </w:r>
      <w:r w:rsidRPr="00241A1A">
        <w:rPr>
          <w:rFonts w:eastAsia="Times New Roman"/>
          <w:color w:val="auto"/>
          <w:lang w:eastAsia="el-GR"/>
        </w:rPr>
        <w:t> έχουν σχεδόν ολοκληρώσει τη </w:t>
      </w:r>
      <w:r w:rsidRPr="00241A1A">
        <w:rPr>
          <w:rFonts w:eastAsia="Times New Roman"/>
          <w:b/>
          <w:bCs/>
          <w:color w:val="auto"/>
          <w:lang w:eastAsia="el-GR"/>
        </w:rPr>
        <w:t>δεύτερη συνθετική τιτλοποίηση</w:t>
      </w:r>
      <w:r w:rsidRPr="00241A1A">
        <w:rPr>
          <w:rFonts w:eastAsia="Times New Roman"/>
          <w:color w:val="auto"/>
          <w:lang w:eastAsia="el-GR"/>
        </w:rPr>
        <w:t>. Πρόκειται ουσιαστικά για ασφάλιση πράσινων δανειακών χαρτοφυλακίων, κίνηση που κάνουν οι τράπεζες επειδή έτσι απελευθερώνουν κεφάλαια. Στην Πειραιώς το κάνουν σε τρία στάδια. Το πρώτο απέφερε περίπου 120 εκατ., το δεύτερο -που τελειώνει τώρα- άλλα 100 εκατ. και το τρίτο (που θα γίνει ως το τέλος του έτους) θα αποφέρει περίπου άλλα 100 εκατ. Επίσης, μετά το καλοκαίρι θα ολοκληρωθεί και η </w:t>
      </w:r>
      <w:r w:rsidRPr="00241A1A">
        <w:rPr>
          <w:rFonts w:eastAsia="Times New Roman"/>
          <w:b/>
          <w:bCs/>
          <w:color w:val="auto"/>
          <w:lang w:eastAsia="el-GR"/>
        </w:rPr>
        <w:t>πώληση των εργασιών acquiring</w:t>
      </w:r>
      <w:r w:rsidRPr="00241A1A">
        <w:rPr>
          <w:rFonts w:eastAsia="Times New Roman"/>
          <w:color w:val="auto"/>
          <w:lang w:eastAsia="el-GR"/>
        </w:rPr>
        <w:t> στις κάρτες από την οποία προκύπτουν άλλα 300 εκατ. και έτσι ολοκληρώνεται το σχέδιο κεφαλαιακής ενίσχυσης της τράπεζας. Στο μέτωπο των NPEs, μετά και την πώληση των Phoenix και Vega, ο δείκτης NPEs της Πειραιώς πέφτει στο 23% από 46% το Α’ τρίμηνο.</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-Με την ευκαιρία, αφού μιλάμε για κεφάλαια τραπεζών, </w:t>
      </w:r>
      <w:r w:rsidRPr="00241A1A">
        <w:rPr>
          <w:rFonts w:eastAsia="Times New Roman"/>
          <w:b/>
          <w:bCs/>
          <w:color w:val="auto"/>
          <w:lang w:eastAsia="el-GR"/>
        </w:rPr>
        <w:t>σήμερα στις 8 μ.μ.</w:t>
      </w:r>
      <w:r w:rsidRPr="00241A1A">
        <w:rPr>
          <w:rFonts w:eastAsia="Times New Roman"/>
          <w:color w:val="auto"/>
          <w:lang w:eastAsia="el-GR"/>
        </w:rPr>
        <w:t> ανακοινώνονται τα </w:t>
      </w:r>
      <w:r w:rsidRPr="00241A1A">
        <w:rPr>
          <w:rFonts w:eastAsia="Times New Roman"/>
          <w:b/>
          <w:bCs/>
          <w:color w:val="auto"/>
          <w:lang w:eastAsia="el-GR"/>
        </w:rPr>
        <w:t>αποτελέσματα των stress test.</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 Με </w:t>
      </w:r>
      <w:r w:rsidRPr="00241A1A">
        <w:rPr>
          <w:rFonts w:eastAsia="Times New Roman"/>
          <w:b/>
          <w:bCs/>
          <w:color w:val="auto"/>
          <w:lang w:eastAsia="el-GR"/>
        </w:rPr>
        <w:t>πολιτική απόφαση,</w:t>
      </w:r>
      <w:r w:rsidRPr="00241A1A">
        <w:rPr>
          <w:rFonts w:eastAsia="Times New Roman"/>
          <w:color w:val="auto"/>
          <w:lang w:eastAsia="el-GR"/>
        </w:rPr>
        <w:t> ουσιαστικά, έκλεισε η διαμάχη με την </w:t>
      </w:r>
      <w:r w:rsidRPr="00241A1A">
        <w:rPr>
          <w:rFonts w:eastAsia="Times New Roman"/>
          <w:b/>
          <w:bCs/>
          <w:color w:val="auto"/>
          <w:lang w:eastAsia="el-GR"/>
        </w:rPr>
        <w:t>COSCO</w:t>
      </w:r>
      <w:r w:rsidRPr="00241A1A">
        <w:rPr>
          <w:rFonts w:eastAsia="Times New Roman"/>
          <w:color w:val="auto"/>
          <w:lang w:eastAsia="el-GR"/>
        </w:rPr>
        <w:t> για το 16% του </w:t>
      </w:r>
      <w:r w:rsidRPr="00241A1A">
        <w:rPr>
          <w:rFonts w:eastAsia="Times New Roman"/>
          <w:b/>
          <w:bCs/>
          <w:color w:val="auto"/>
          <w:lang w:eastAsia="el-GR"/>
        </w:rPr>
        <w:t>ΟΛΠ</w:t>
      </w:r>
      <w:r w:rsidRPr="00241A1A">
        <w:rPr>
          <w:rFonts w:eastAsia="Times New Roman"/>
          <w:color w:val="auto"/>
          <w:lang w:eastAsia="el-GR"/>
        </w:rPr>
        <w:t> που τελικά περνά στην </w:t>
      </w:r>
      <w:r w:rsidRPr="00241A1A">
        <w:rPr>
          <w:rFonts w:eastAsia="Times New Roman"/>
          <w:b/>
          <w:bCs/>
          <w:color w:val="auto"/>
          <w:lang w:eastAsia="el-GR"/>
        </w:rPr>
        <w:t>κυριότητα των Κινέζων,</w:t>
      </w:r>
      <w:r w:rsidRPr="00241A1A">
        <w:rPr>
          <w:rFonts w:eastAsia="Times New Roman"/>
          <w:color w:val="auto"/>
          <w:lang w:eastAsia="el-GR"/>
        </w:rPr>
        <w:t> παρά το γεγονός ότι δεν έκαναν τις επενδύσεις των 293 εκατ. ευρώ για τις οποίες δεσμεύτηκαν βάσει της σύμβασης του 2016. Το </w:t>
      </w:r>
      <w:r w:rsidRPr="00241A1A">
        <w:rPr>
          <w:rFonts w:eastAsia="Times New Roman"/>
          <w:b/>
          <w:bCs/>
          <w:color w:val="auto"/>
          <w:lang w:eastAsia="el-GR"/>
        </w:rPr>
        <w:t>ΔΣ του ΤΑΙΠΕΔ</w:t>
      </w:r>
      <w:r w:rsidRPr="00241A1A">
        <w:rPr>
          <w:rFonts w:eastAsia="Times New Roman"/>
          <w:color w:val="auto"/>
          <w:lang w:eastAsia="el-GR"/>
        </w:rPr>
        <w:t> συνεδρίασε χθες και ενέκρινε τις τροποποιήσεις στο κείμενο της σύμβασης, ανοίγοντας τον δρόμο για τη μεταβίβαση. Σύμφωνα με πληροφορίες, η COSCO πέραν των 88 εκατ. ( + τόκους) που θα δώσει στο Δημόσιο, πρέπει να καταθέσει και εγγυητική για το ποσό των επενδύσεων που υπολείπεται, οι οποίες θα πρέπει υποχρεωτικά να γίνουν εντός πενταετίας. Μετά τη συναλλαγή και βάσει της συμφωνίας, </w:t>
      </w:r>
      <w:r w:rsidRPr="00241A1A">
        <w:rPr>
          <w:rFonts w:eastAsia="Times New Roman"/>
          <w:b/>
          <w:bCs/>
          <w:color w:val="auto"/>
          <w:lang w:eastAsia="el-GR"/>
        </w:rPr>
        <w:t>το Δημόσιο θα έχει έναν εκπρόσωπο στο ΔΣ του ΟΛΠ</w:t>
      </w:r>
      <w:r w:rsidRPr="00241A1A">
        <w:rPr>
          <w:rFonts w:eastAsia="Times New Roman"/>
          <w:color w:val="auto"/>
          <w:lang w:eastAsia="el-GR"/>
        </w:rPr>
        <w:t> (από τρεις σήμερα) ο οποίος θα έχει αναβαθμισμένες δυνατότητες, μέχρι και δικαίωμα veto σε κρίσιμες επιχειρησιακές αποφάσεις.</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lastRenderedPageBreak/>
        <w:t>-Μέσα στην επόμενη εβδομάδα </w:t>
      </w:r>
      <w:r w:rsidRPr="00241A1A">
        <w:rPr>
          <w:rFonts w:eastAsia="Times New Roman"/>
          <w:b/>
          <w:bCs/>
          <w:color w:val="auto"/>
          <w:lang w:eastAsia="el-GR"/>
        </w:rPr>
        <w:t>θα ανακοινώσει αποτελέσματα</w:t>
      </w:r>
      <w:r w:rsidRPr="00241A1A">
        <w:rPr>
          <w:rFonts w:eastAsia="Times New Roman"/>
          <w:color w:val="auto"/>
          <w:lang w:eastAsia="el-GR"/>
        </w:rPr>
        <w:t> η </w:t>
      </w:r>
      <w:r w:rsidRPr="00241A1A">
        <w:rPr>
          <w:rFonts w:eastAsia="Times New Roman"/>
          <w:b/>
          <w:bCs/>
          <w:color w:val="auto"/>
          <w:lang w:eastAsia="el-GR"/>
        </w:rPr>
        <w:t>Jumbo</w:t>
      </w:r>
      <w:r w:rsidRPr="00241A1A">
        <w:rPr>
          <w:rFonts w:eastAsia="Times New Roman"/>
          <w:color w:val="auto"/>
          <w:lang w:eastAsia="el-GR"/>
        </w:rPr>
        <w:t>. Ακούω ότι οι προσδοκίες δεν είναι για βελτίωση, αλλά σταθεροποίηση των μεγεθών και μάλλον έτσι πρέπει να είναι, αν κρίνω από το γεγονός ότι ο </w:t>
      </w:r>
      <w:r w:rsidRPr="00241A1A">
        <w:rPr>
          <w:rFonts w:eastAsia="Times New Roman"/>
          <w:b/>
          <w:bCs/>
          <w:color w:val="auto"/>
          <w:lang w:eastAsia="el-GR"/>
        </w:rPr>
        <w:t>Βακάκης</w:t>
      </w:r>
      <w:r w:rsidRPr="00241A1A">
        <w:rPr>
          <w:rFonts w:eastAsia="Times New Roman"/>
          <w:color w:val="auto"/>
          <w:lang w:eastAsia="el-GR"/>
        </w:rPr>
        <w:t> συνεχίζει να γκρινιάζει με ένταση για το </w:t>
      </w:r>
      <w:r w:rsidRPr="00241A1A">
        <w:rPr>
          <w:rFonts w:eastAsia="Times New Roman"/>
          <w:b/>
          <w:bCs/>
          <w:color w:val="auto"/>
          <w:lang w:eastAsia="el-GR"/>
        </w:rPr>
        <w:t>κόστος των μεταφορικών</w:t>
      </w:r>
      <w:r w:rsidRPr="00241A1A">
        <w:rPr>
          <w:rFonts w:eastAsia="Times New Roman"/>
          <w:color w:val="auto"/>
          <w:lang w:eastAsia="el-GR"/>
        </w:rPr>
        <w:t>.</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-Θα θυμάστε ότι πρόσφατα είχαμε γράψει πως ο </w:t>
      </w:r>
      <w:r w:rsidRPr="00241A1A">
        <w:rPr>
          <w:rFonts w:eastAsia="Times New Roman"/>
          <w:b/>
          <w:bCs/>
          <w:color w:val="auto"/>
          <w:lang w:eastAsia="el-GR"/>
        </w:rPr>
        <w:t>πρόεδρος Πάνος</w:t>
      </w:r>
      <w:r w:rsidRPr="00241A1A">
        <w:rPr>
          <w:rFonts w:eastAsia="Times New Roman"/>
          <w:color w:val="auto"/>
          <w:lang w:eastAsia="el-GR"/>
        </w:rPr>
        <w:t> ήταν επισπεύδων σε έναν </w:t>
      </w:r>
      <w:r w:rsidRPr="00241A1A">
        <w:rPr>
          <w:rFonts w:eastAsia="Times New Roman"/>
          <w:b/>
          <w:bCs/>
          <w:color w:val="auto"/>
          <w:lang w:eastAsia="el-GR"/>
        </w:rPr>
        <w:t>πλειστηριασμό</w:t>
      </w:r>
      <w:r w:rsidRPr="00241A1A">
        <w:rPr>
          <w:rFonts w:eastAsia="Times New Roman"/>
          <w:color w:val="auto"/>
          <w:lang w:eastAsia="el-GR"/>
        </w:rPr>
        <w:t> που θα γινόταν την Παρασκευή 23 Ιουλίου, σε βάρος του</w:t>
      </w:r>
      <w:r w:rsidRPr="00241A1A">
        <w:rPr>
          <w:rFonts w:eastAsia="Times New Roman"/>
          <w:b/>
          <w:bCs/>
          <w:color w:val="auto"/>
          <w:lang w:eastAsia="el-GR"/>
        </w:rPr>
        <w:t> Ιωάννη Βασιλακόπουλου</w:t>
      </w:r>
      <w:r w:rsidRPr="00241A1A">
        <w:rPr>
          <w:rFonts w:eastAsia="Times New Roman"/>
          <w:color w:val="auto"/>
          <w:lang w:eastAsia="el-GR"/>
        </w:rPr>
        <w:t> για την κατοικία του που βρίσκεται στη </w:t>
      </w:r>
      <w:r w:rsidRPr="00241A1A">
        <w:rPr>
          <w:rFonts w:eastAsia="Times New Roman"/>
          <w:b/>
          <w:bCs/>
          <w:color w:val="auto"/>
          <w:lang w:eastAsia="el-GR"/>
        </w:rPr>
        <w:t>Γλυφάδα</w:t>
      </w:r>
      <w:r w:rsidRPr="00241A1A">
        <w:rPr>
          <w:rFonts w:eastAsia="Times New Roman"/>
          <w:color w:val="auto"/>
          <w:lang w:eastAsia="el-GR"/>
        </w:rPr>
        <w:t>. Η αναγκαστική κατάσχεση έγινε για 23.275,91 ευρώ «υπέρ Παναγιώτη Καμμένου, εγγραφείσα στις 23/07/2020», ενώ ως εκτελεστός τίτλος εμφανίζεται η υπ’ αριθμ. 1871/2015 Απόφαση του Πολυμελούς Πρωτοδικείου Αθηνών. Ο αρχικός πλειστηριασμός θα γινόταν τον περασμένο Φεβρουάριο, αλλά αναβλήθηκε λόγω και της πανδημίας. Στη συνέχεια, όμως, έγινε δήλωση συνέχισης και ορίστηκε για τις 23 Ιουλίου με αντικείμενο την ψιλή κυριότητα διώροφου ακινήτου, με τιμή πρώτης προσφοράς στις 780.000 ευρώ. Τα νεότερα, λοιπόν, είναι ότι </w:t>
      </w:r>
      <w:r w:rsidRPr="00241A1A">
        <w:rPr>
          <w:rFonts w:eastAsia="Times New Roman"/>
          <w:b/>
          <w:bCs/>
          <w:color w:val="auto"/>
          <w:lang w:eastAsia="el-GR"/>
        </w:rPr>
        <w:t>ο πλειστηριασμός ανεστάλη</w:t>
      </w:r>
      <w:r w:rsidRPr="00241A1A">
        <w:rPr>
          <w:rFonts w:eastAsia="Times New Roman"/>
          <w:color w:val="auto"/>
          <w:lang w:eastAsia="el-GR"/>
        </w:rPr>
        <w:t>. Τώρα, για ποιον ακριβώς λόγο, θα σας γελάσω.</w:t>
      </w:r>
    </w:p>
    <w:p w:rsidR="00241A1A" w:rsidRPr="00241A1A" w:rsidRDefault="00241A1A" w:rsidP="00241A1A">
      <w:pPr>
        <w:pStyle w:val="1"/>
        <w:rPr>
          <w:rFonts w:eastAsia="Times New Roman"/>
          <w:color w:val="auto"/>
          <w:lang w:eastAsia="el-GR"/>
        </w:rPr>
      </w:pPr>
      <w:r w:rsidRPr="00241A1A">
        <w:rPr>
          <w:rFonts w:eastAsia="Times New Roman"/>
          <w:color w:val="auto"/>
          <w:lang w:eastAsia="el-GR"/>
        </w:rPr>
        <w:t>-Και στο σημείο αυτό, </w:t>
      </w:r>
      <w:r w:rsidRPr="00241A1A">
        <w:rPr>
          <w:rFonts w:eastAsia="Times New Roman"/>
          <w:b/>
          <w:bCs/>
          <w:color w:val="auto"/>
          <w:lang w:eastAsia="el-GR"/>
        </w:rPr>
        <w:t>αγαπητοί αναγνώστες</w:t>
      </w:r>
      <w:r w:rsidRPr="00241A1A">
        <w:rPr>
          <w:rFonts w:eastAsia="Times New Roman"/>
          <w:color w:val="auto"/>
          <w:lang w:eastAsia="el-GR"/>
        </w:rPr>
        <w:t>, η στήλη σας εγκαταλείπει και</w:t>
      </w:r>
      <w:r w:rsidRPr="00241A1A">
        <w:rPr>
          <w:rFonts w:eastAsia="Times New Roman"/>
          <w:b/>
          <w:bCs/>
          <w:color w:val="auto"/>
          <w:lang w:eastAsia="el-GR"/>
        </w:rPr>
        <w:t> αναχωρεί σεμνά και ταπεινά</w:t>
      </w:r>
      <w:r w:rsidRPr="00241A1A">
        <w:rPr>
          <w:rFonts w:eastAsia="Times New Roman"/>
          <w:color w:val="auto"/>
          <w:lang w:eastAsia="el-GR"/>
        </w:rPr>
        <w:t> για τις </w:t>
      </w:r>
      <w:r w:rsidRPr="00241A1A">
        <w:rPr>
          <w:rFonts w:eastAsia="Times New Roman"/>
          <w:b/>
          <w:bCs/>
          <w:color w:val="auto"/>
          <w:lang w:eastAsia="el-GR"/>
        </w:rPr>
        <w:t>καλοκαιρινές διακοπές</w:t>
      </w:r>
      <w:r w:rsidRPr="00241A1A">
        <w:rPr>
          <w:rFonts w:eastAsia="Times New Roman"/>
          <w:color w:val="auto"/>
          <w:lang w:eastAsia="el-GR"/>
        </w:rPr>
        <w:t> της. Αν αναρωτιέστε για το πού, αρχικά Μονακό να αερίσουμε το σπίτι γιατί έπιασε υγρασίες, μετά Μύκονο καμιά τράκα -θα βρεθεί και κάποιο camping να κρυφτούμε από γνωστούς και φίλους- κι έτσι θα κυλίσουν οι ημέρες μέχρι τις </w:t>
      </w:r>
      <w:r w:rsidRPr="00241A1A">
        <w:rPr>
          <w:rFonts w:eastAsia="Times New Roman"/>
          <w:b/>
          <w:bCs/>
          <w:color w:val="auto"/>
          <w:lang w:eastAsia="el-GR"/>
        </w:rPr>
        <w:t>20 Αυγούστου που το DARK ROOM θα επιστρέψει στις οθόνες σας</w:t>
      </w:r>
      <w:r w:rsidRPr="00241A1A">
        <w:rPr>
          <w:rFonts w:eastAsia="Times New Roman"/>
          <w:color w:val="auto"/>
          <w:lang w:eastAsia="el-GR"/>
        </w:rPr>
        <w:t>. Καλές διακοπές!</w:t>
      </w:r>
    </w:p>
    <w:p w:rsidR="00241A1A" w:rsidRPr="00241A1A" w:rsidRDefault="00241A1A" w:rsidP="00241A1A">
      <w:pPr>
        <w:pStyle w:val="1"/>
        <w:rPr>
          <w:rFonts w:ascii="Times New Roman" w:eastAsia="Times New Roman" w:hAnsi="Times New Roman" w:cs="Times New Roman"/>
          <w:color w:val="auto"/>
          <w:sz w:val="24"/>
          <w:szCs w:val="24"/>
          <w:lang w:eastAsia="el-GR"/>
        </w:rPr>
      </w:pPr>
      <w:hyperlink r:id="rId7" w:history="1">
        <w:r w:rsidRPr="00241A1A">
          <w:rPr>
            <w:rFonts w:eastAsia="Times New Roman"/>
            <w:b/>
            <w:bCs/>
            <w:color w:val="auto"/>
            <w:sz w:val="24"/>
            <w:szCs w:val="24"/>
            <w:shd w:val="clear" w:color="auto" w:fill="1B1B1B"/>
            <w:lang w:eastAsia="el-GR"/>
          </w:rPr>
          <w:t>ΟΛΠ</w:t>
        </w:r>
      </w:hyperlink>
      <w:hyperlink r:id="rId8" w:history="1">
        <w:r w:rsidRPr="00241A1A">
          <w:rPr>
            <w:rFonts w:eastAsia="Times New Roman"/>
            <w:b/>
            <w:bCs/>
            <w:color w:val="auto"/>
            <w:sz w:val="24"/>
            <w:szCs w:val="24"/>
            <w:shd w:val="clear" w:color="auto" w:fill="1B1B1B"/>
            <w:lang w:eastAsia="el-GR"/>
          </w:rPr>
          <w:t>Δημήτρης Κοντομηνάς</w:t>
        </w:r>
      </w:hyperlink>
      <w:hyperlink r:id="rId9" w:history="1">
        <w:r w:rsidRPr="00241A1A">
          <w:rPr>
            <w:rFonts w:eastAsia="Times New Roman"/>
            <w:b/>
            <w:bCs/>
            <w:color w:val="auto"/>
            <w:sz w:val="24"/>
            <w:szCs w:val="24"/>
            <w:shd w:val="clear" w:color="auto" w:fill="1B1B1B"/>
            <w:lang w:eastAsia="el-GR"/>
          </w:rPr>
          <w:t>Τράπεζα Πειραιώς</w:t>
        </w:r>
      </w:hyperlink>
      <w:hyperlink r:id="rId10" w:history="1">
        <w:r w:rsidRPr="00241A1A">
          <w:rPr>
            <w:rFonts w:eastAsia="Times New Roman"/>
            <w:b/>
            <w:bCs/>
            <w:color w:val="auto"/>
            <w:sz w:val="24"/>
            <w:szCs w:val="24"/>
            <w:shd w:val="clear" w:color="auto" w:fill="1B1B1B"/>
            <w:lang w:eastAsia="el-GR"/>
          </w:rPr>
          <w:t>Αττικός Ηλιος</w:t>
        </w:r>
      </w:hyperlink>
      <w:hyperlink r:id="rId11" w:history="1">
        <w:r w:rsidRPr="00241A1A">
          <w:rPr>
            <w:rFonts w:eastAsia="Times New Roman"/>
            <w:b/>
            <w:bCs/>
            <w:color w:val="auto"/>
            <w:sz w:val="24"/>
            <w:szCs w:val="24"/>
            <w:shd w:val="clear" w:color="auto" w:fill="1B1B1B"/>
            <w:lang w:eastAsia="el-GR"/>
          </w:rPr>
          <w:t>Ελλάκτωρ</w:t>
        </w:r>
      </w:hyperlink>
      <w:hyperlink r:id="rId12" w:history="1">
        <w:r w:rsidRPr="00241A1A">
          <w:rPr>
            <w:rFonts w:eastAsia="Times New Roman"/>
            <w:b/>
            <w:bCs/>
            <w:color w:val="auto"/>
            <w:sz w:val="24"/>
            <w:szCs w:val="24"/>
            <w:shd w:val="clear" w:color="auto" w:fill="1B1B1B"/>
            <w:lang w:eastAsia="el-GR"/>
          </w:rPr>
          <w:t>Cosco</w:t>
        </w:r>
      </w:hyperlink>
      <w:hyperlink r:id="rId13" w:history="1">
        <w:r w:rsidRPr="00241A1A">
          <w:rPr>
            <w:rFonts w:eastAsia="Times New Roman"/>
            <w:b/>
            <w:bCs/>
            <w:color w:val="auto"/>
            <w:sz w:val="24"/>
            <w:szCs w:val="24"/>
            <w:shd w:val="clear" w:color="auto" w:fill="1B1B1B"/>
            <w:lang w:eastAsia="el-GR"/>
          </w:rPr>
          <w:t>dark room</w:t>
        </w:r>
      </w:hyperlink>
      <w:hyperlink r:id="rId14" w:history="1">
        <w:r w:rsidRPr="00241A1A">
          <w:rPr>
            <w:rFonts w:eastAsia="Times New Roman"/>
            <w:b/>
            <w:bCs/>
            <w:color w:val="auto"/>
            <w:sz w:val="24"/>
            <w:szCs w:val="24"/>
            <w:shd w:val="clear" w:color="auto" w:fill="1B1B1B"/>
            <w:lang w:eastAsia="el-GR"/>
          </w:rPr>
          <w:t>stress tests</w:t>
        </w:r>
      </w:hyperlink>
      <w:hyperlink r:id="rId15" w:history="1">
        <w:r w:rsidRPr="00241A1A">
          <w:rPr>
            <w:rFonts w:eastAsia="Times New Roman"/>
            <w:b/>
            <w:bCs/>
            <w:color w:val="auto"/>
            <w:sz w:val="24"/>
            <w:szCs w:val="24"/>
            <w:shd w:val="clear" w:color="auto" w:fill="1B1B1B"/>
            <w:lang w:eastAsia="el-GR"/>
          </w:rPr>
          <w:t>φωτοβολταϊκά</w:t>
        </w:r>
      </w:hyperlink>
      <w:hyperlink r:id="rId16" w:history="1">
        <w:r w:rsidRPr="00241A1A">
          <w:rPr>
            <w:rFonts w:eastAsia="Times New Roman"/>
            <w:b/>
            <w:bCs/>
            <w:color w:val="auto"/>
            <w:sz w:val="24"/>
            <w:szCs w:val="24"/>
            <w:shd w:val="clear" w:color="auto" w:fill="1B1B1B"/>
            <w:lang w:eastAsia="el-GR"/>
          </w:rPr>
          <w:t>πλειστηριασμός</w:t>
        </w:r>
      </w:hyperlink>
      <w:hyperlink r:id="rId17" w:history="1">
        <w:r w:rsidRPr="00241A1A">
          <w:rPr>
            <w:rFonts w:eastAsia="Times New Roman"/>
            <w:b/>
            <w:bCs/>
            <w:color w:val="auto"/>
            <w:sz w:val="24"/>
            <w:szCs w:val="24"/>
            <w:shd w:val="clear" w:color="auto" w:fill="1B1B1B"/>
            <w:lang w:eastAsia="el-GR"/>
          </w:rPr>
          <w:t>Demco</w:t>
        </w:r>
      </w:hyperlink>
      <w:hyperlink r:id="rId18" w:history="1">
        <w:r w:rsidRPr="00241A1A">
          <w:rPr>
            <w:rFonts w:eastAsia="Times New Roman"/>
            <w:b/>
            <w:bCs/>
            <w:color w:val="auto"/>
            <w:sz w:val="24"/>
            <w:szCs w:val="24"/>
            <w:shd w:val="clear" w:color="auto" w:fill="1B1B1B"/>
            <w:lang w:eastAsia="el-GR"/>
          </w:rPr>
          <w:t>Εurobank</w:t>
        </w:r>
      </w:hyperlink>
      <w:hyperlink r:id="rId19" w:history="1">
        <w:r w:rsidRPr="00241A1A">
          <w:rPr>
            <w:rFonts w:eastAsia="Times New Roman"/>
            <w:b/>
            <w:bCs/>
            <w:color w:val="auto"/>
            <w:sz w:val="24"/>
            <w:szCs w:val="24"/>
            <w:shd w:val="clear" w:color="auto" w:fill="1B1B1B"/>
            <w:lang w:eastAsia="el-GR"/>
          </w:rPr>
          <w:t>Village Roadshow</w:t>
        </w:r>
      </w:hyperlink>
      <w:hyperlink r:id="rId20" w:history="1">
        <w:r w:rsidRPr="00241A1A">
          <w:rPr>
            <w:rFonts w:eastAsia="Times New Roman"/>
            <w:b/>
            <w:bCs/>
            <w:color w:val="auto"/>
            <w:sz w:val="24"/>
            <w:szCs w:val="24"/>
            <w:shd w:val="clear" w:color="auto" w:fill="1B1B1B"/>
            <w:lang w:eastAsia="el-GR"/>
          </w:rPr>
          <w:t>Jumbo</w:t>
        </w:r>
      </w:hyperlink>
      <w:hyperlink r:id="rId21" w:history="1">
        <w:r w:rsidRPr="00241A1A">
          <w:rPr>
            <w:rFonts w:eastAsia="Times New Roman"/>
            <w:b/>
            <w:bCs/>
            <w:color w:val="auto"/>
            <w:sz w:val="24"/>
            <w:szCs w:val="24"/>
            <w:shd w:val="clear" w:color="auto" w:fill="1B1B1B"/>
            <w:lang w:eastAsia="el-GR"/>
          </w:rPr>
          <w:t>Grand Resort Lagonissi</w:t>
        </w:r>
      </w:hyperlink>
      <w:hyperlink r:id="rId22" w:history="1">
        <w:r w:rsidRPr="00241A1A">
          <w:rPr>
            <w:rFonts w:eastAsia="Times New Roman"/>
            <w:b/>
            <w:bCs/>
            <w:color w:val="auto"/>
            <w:sz w:val="24"/>
            <w:szCs w:val="24"/>
            <w:shd w:val="clear" w:color="auto" w:fill="1B1B1B"/>
            <w:lang w:eastAsia="el-GR"/>
          </w:rPr>
          <w:t>Αναστάσιος Αποστολόπουλος</w:t>
        </w:r>
      </w:hyperlink>
      <w:bookmarkStart w:id="0" w:name="_GoBack"/>
      <w:bookmarkEnd w:id="0"/>
    </w:p>
    <w:p w:rsidR="00241A1A" w:rsidRPr="00241A1A" w:rsidRDefault="00241A1A" w:rsidP="00241A1A">
      <w:r w:rsidRPr="00241A1A">
        <w:rPr>
          <w:rFonts w:ascii="Segoe UI" w:eastAsia="Times New Roman" w:hAnsi="Segoe UI" w:cs="Segoe UI"/>
          <w:spacing w:val="-6"/>
          <w:sz w:val="29"/>
          <w:szCs w:val="29"/>
          <w:lang w:eastAsia="el-GR"/>
        </w:rPr>
        <w:lastRenderedPageBreak/>
        <w:br/>
      </w:r>
    </w:p>
    <w:p w:rsidR="00241A1A" w:rsidRPr="00241A1A" w:rsidRDefault="00241A1A"/>
    <w:sectPr w:rsidR="00241A1A" w:rsidRPr="00241A1A">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45" w:rsidRDefault="001C4645" w:rsidP="00241A1A">
      <w:pPr>
        <w:spacing w:after="0" w:line="240" w:lineRule="auto"/>
      </w:pPr>
      <w:r>
        <w:separator/>
      </w:r>
    </w:p>
  </w:endnote>
  <w:endnote w:type="continuationSeparator" w:id="0">
    <w:p w:rsidR="001C4645" w:rsidRDefault="001C4645" w:rsidP="002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816993"/>
      <w:docPartObj>
        <w:docPartGallery w:val="Page Numbers (Bottom of Page)"/>
        <w:docPartUnique/>
      </w:docPartObj>
    </w:sdtPr>
    <w:sdtEndPr>
      <w:rPr>
        <w:sz w:val="32"/>
        <w:szCs w:val="32"/>
      </w:rPr>
    </w:sdtEndPr>
    <w:sdtContent>
      <w:p w:rsidR="00241A1A" w:rsidRPr="00241A1A" w:rsidRDefault="00241A1A">
        <w:pPr>
          <w:pStyle w:val="a4"/>
          <w:jc w:val="right"/>
          <w:rPr>
            <w:sz w:val="32"/>
            <w:szCs w:val="32"/>
          </w:rPr>
        </w:pPr>
        <w:r w:rsidRPr="00241A1A">
          <w:rPr>
            <w:sz w:val="32"/>
            <w:szCs w:val="32"/>
          </w:rPr>
          <w:fldChar w:fldCharType="begin"/>
        </w:r>
        <w:r w:rsidRPr="00241A1A">
          <w:rPr>
            <w:sz w:val="32"/>
            <w:szCs w:val="32"/>
          </w:rPr>
          <w:instrText>PAGE   \* MERGEFORMAT</w:instrText>
        </w:r>
        <w:r w:rsidRPr="00241A1A">
          <w:rPr>
            <w:sz w:val="32"/>
            <w:szCs w:val="32"/>
          </w:rPr>
          <w:fldChar w:fldCharType="separate"/>
        </w:r>
        <w:r>
          <w:rPr>
            <w:noProof/>
            <w:sz w:val="32"/>
            <w:szCs w:val="32"/>
          </w:rPr>
          <w:t>8</w:t>
        </w:r>
        <w:r w:rsidRPr="00241A1A">
          <w:rPr>
            <w:sz w:val="32"/>
            <w:szCs w:val="32"/>
          </w:rPr>
          <w:fldChar w:fldCharType="end"/>
        </w:r>
      </w:p>
    </w:sdtContent>
  </w:sdt>
  <w:p w:rsidR="00241A1A" w:rsidRDefault="00241A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45" w:rsidRDefault="001C4645" w:rsidP="00241A1A">
      <w:pPr>
        <w:spacing w:after="0" w:line="240" w:lineRule="auto"/>
      </w:pPr>
      <w:r>
        <w:separator/>
      </w:r>
    </w:p>
  </w:footnote>
  <w:footnote w:type="continuationSeparator" w:id="0">
    <w:p w:rsidR="001C4645" w:rsidRDefault="001C4645" w:rsidP="00241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1A"/>
    <w:rsid w:val="001C4645"/>
    <w:rsid w:val="00241A1A"/>
    <w:rsid w:val="006416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C2486-FD73-449A-BE42-913BDD27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41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1A1A"/>
    <w:rPr>
      <w:rFonts w:asciiTheme="majorHAnsi" w:eastAsiaTheme="majorEastAsia" w:hAnsiTheme="majorHAnsi" w:cstheme="majorBidi"/>
      <w:color w:val="2E74B5" w:themeColor="accent1" w:themeShade="BF"/>
      <w:sz w:val="32"/>
      <w:szCs w:val="32"/>
    </w:rPr>
  </w:style>
  <w:style w:type="paragraph" w:styleId="a3">
    <w:name w:val="header"/>
    <w:basedOn w:val="a"/>
    <w:link w:val="Char"/>
    <w:uiPriority w:val="99"/>
    <w:unhideWhenUsed/>
    <w:rsid w:val="00241A1A"/>
    <w:pPr>
      <w:tabs>
        <w:tab w:val="center" w:pos="4153"/>
        <w:tab w:val="right" w:pos="8306"/>
      </w:tabs>
      <w:spacing w:after="0" w:line="240" w:lineRule="auto"/>
    </w:pPr>
  </w:style>
  <w:style w:type="character" w:customStyle="1" w:styleId="Char">
    <w:name w:val="Κεφαλίδα Char"/>
    <w:basedOn w:val="a0"/>
    <w:link w:val="a3"/>
    <w:uiPriority w:val="99"/>
    <w:rsid w:val="00241A1A"/>
  </w:style>
  <w:style w:type="paragraph" w:styleId="a4">
    <w:name w:val="footer"/>
    <w:basedOn w:val="a"/>
    <w:link w:val="Char0"/>
    <w:uiPriority w:val="99"/>
    <w:unhideWhenUsed/>
    <w:rsid w:val="00241A1A"/>
    <w:pPr>
      <w:tabs>
        <w:tab w:val="center" w:pos="4153"/>
        <w:tab w:val="right" w:pos="8306"/>
      </w:tabs>
      <w:spacing w:after="0" w:line="240" w:lineRule="auto"/>
    </w:pPr>
  </w:style>
  <w:style w:type="character" w:customStyle="1" w:styleId="Char0">
    <w:name w:val="Υποσέλιδο Char"/>
    <w:basedOn w:val="a0"/>
    <w:link w:val="a4"/>
    <w:uiPriority w:val="99"/>
    <w:rsid w:val="0024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82981">
      <w:bodyDiv w:val="1"/>
      <w:marLeft w:val="0"/>
      <w:marRight w:val="0"/>
      <w:marTop w:val="0"/>
      <w:marBottom w:val="0"/>
      <w:divBdr>
        <w:top w:val="none" w:sz="0" w:space="0" w:color="auto"/>
        <w:left w:val="none" w:sz="0" w:space="0" w:color="auto"/>
        <w:bottom w:val="none" w:sz="0" w:space="0" w:color="auto"/>
        <w:right w:val="none" w:sz="0" w:space="0" w:color="auto"/>
      </w:divBdr>
      <w:divsChild>
        <w:div w:id="1580750494">
          <w:marLeft w:val="0"/>
          <w:marRight w:val="0"/>
          <w:marTop w:val="0"/>
          <w:marBottom w:val="0"/>
          <w:divBdr>
            <w:top w:val="none" w:sz="0" w:space="0" w:color="auto"/>
            <w:left w:val="none" w:sz="0" w:space="0" w:color="auto"/>
            <w:bottom w:val="none" w:sz="0" w:space="0" w:color="auto"/>
            <w:right w:val="none" w:sz="0" w:space="0" w:color="auto"/>
          </w:divBdr>
          <w:divsChild>
            <w:div w:id="1060205028">
              <w:marLeft w:val="0"/>
              <w:marRight w:val="0"/>
              <w:marTop w:val="0"/>
              <w:marBottom w:val="0"/>
              <w:divBdr>
                <w:top w:val="none" w:sz="0" w:space="0" w:color="auto"/>
                <w:left w:val="none" w:sz="0" w:space="0" w:color="auto"/>
                <w:bottom w:val="none" w:sz="0" w:space="0" w:color="auto"/>
                <w:right w:val="none" w:sz="0" w:space="0" w:color="auto"/>
              </w:divBdr>
              <w:divsChild>
                <w:div w:id="1759130295">
                  <w:marLeft w:val="0"/>
                  <w:marRight w:val="0"/>
                  <w:marTop w:val="0"/>
                  <w:marBottom w:val="0"/>
                  <w:divBdr>
                    <w:top w:val="none" w:sz="0" w:space="0" w:color="auto"/>
                    <w:left w:val="none" w:sz="0" w:space="0" w:color="auto"/>
                    <w:bottom w:val="none" w:sz="0" w:space="0" w:color="auto"/>
                    <w:right w:val="none" w:sz="0" w:space="0" w:color="auto"/>
                  </w:divBdr>
                  <w:divsChild>
                    <w:div w:id="2119715693">
                      <w:marLeft w:val="0"/>
                      <w:marRight w:val="0"/>
                      <w:marTop w:val="0"/>
                      <w:marBottom w:val="0"/>
                      <w:divBdr>
                        <w:top w:val="none" w:sz="0" w:space="0" w:color="auto"/>
                        <w:left w:val="none" w:sz="0" w:space="0" w:color="auto"/>
                        <w:bottom w:val="none" w:sz="0" w:space="0" w:color="auto"/>
                        <w:right w:val="none" w:sz="0" w:space="0" w:color="auto"/>
                      </w:divBdr>
                    </w:div>
                    <w:div w:id="875700667">
                      <w:marLeft w:val="0"/>
                      <w:marRight w:val="0"/>
                      <w:marTop w:val="0"/>
                      <w:marBottom w:val="0"/>
                      <w:divBdr>
                        <w:top w:val="none" w:sz="0" w:space="0" w:color="auto"/>
                        <w:left w:val="none" w:sz="0" w:space="0" w:color="auto"/>
                        <w:bottom w:val="none" w:sz="0" w:space="0" w:color="auto"/>
                        <w:right w:val="none" w:sz="0" w:space="0" w:color="auto"/>
                      </w:divBdr>
                    </w:div>
                    <w:div w:id="1243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money.gr/tag/dimitris-kontominas/" TargetMode="External"/><Relationship Id="rId13" Type="http://schemas.openxmlformats.org/officeDocument/2006/relationships/hyperlink" Target="https://www.newmoney.gr/tag/dark-room/" TargetMode="External"/><Relationship Id="rId18" Type="http://schemas.openxmlformats.org/officeDocument/2006/relationships/hyperlink" Target="https://www.newmoney.gr/tag/%ce%b5urobank/" TargetMode="External"/><Relationship Id="rId3" Type="http://schemas.openxmlformats.org/officeDocument/2006/relationships/webSettings" Target="webSettings.xml"/><Relationship Id="rId21" Type="http://schemas.openxmlformats.org/officeDocument/2006/relationships/hyperlink" Target="https://www.newmoney.gr/tag/grand-resort-lagonissi/" TargetMode="External"/><Relationship Id="rId7" Type="http://schemas.openxmlformats.org/officeDocument/2006/relationships/hyperlink" Target="https://www.newmoney.gr/tag/%ce%bf%ce%bb%cf%80/" TargetMode="External"/><Relationship Id="rId12" Type="http://schemas.openxmlformats.org/officeDocument/2006/relationships/hyperlink" Target="https://www.newmoney.gr/tag/cosco/" TargetMode="External"/><Relationship Id="rId17" Type="http://schemas.openxmlformats.org/officeDocument/2006/relationships/hyperlink" Target="https://www.newmoney.gr/tag/demc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ewmoney.gr/tag/%cf%80%ce%bb%ce%b5%ce%b9%cf%83%cf%84%ce%b7%cf%81%ce%b9%ce%b1%cf%83%ce%bc%cf%8c%cf%82/" TargetMode="External"/><Relationship Id="rId20" Type="http://schemas.openxmlformats.org/officeDocument/2006/relationships/hyperlink" Target="https://www.newmoney.gr/tag/jumb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ewmoney.gr/tag/%ce%b5%ce%bb%ce%bb%ce%ac%ce%ba%cf%84%cf%89%cf%8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ewmoney.gr/tag/fotovoltaika/" TargetMode="External"/><Relationship Id="rId23" Type="http://schemas.openxmlformats.org/officeDocument/2006/relationships/footer" Target="footer1.xml"/><Relationship Id="rId10" Type="http://schemas.openxmlformats.org/officeDocument/2006/relationships/hyperlink" Target="https://www.newmoney.gr/tag/attikos-ilios/" TargetMode="External"/><Relationship Id="rId19" Type="http://schemas.openxmlformats.org/officeDocument/2006/relationships/hyperlink" Target="https://www.newmoney.gr/tag/village-roadshow/" TargetMode="External"/><Relationship Id="rId4" Type="http://schemas.openxmlformats.org/officeDocument/2006/relationships/footnotes" Target="footnotes.xml"/><Relationship Id="rId9" Type="http://schemas.openxmlformats.org/officeDocument/2006/relationships/hyperlink" Target="https://www.newmoney.gr/tag/%cf%84%cf%81%ce%ac%cf%80%ce%b5%ce%b6%ce%b1-%cf%80%ce%b5%ce%b9%cf%81%ce%b1%ce%b9%cf%8e%cf%82/" TargetMode="External"/><Relationship Id="rId14" Type="http://schemas.openxmlformats.org/officeDocument/2006/relationships/hyperlink" Target="https://www.newmoney.gr/tag/stress-tests/" TargetMode="External"/><Relationship Id="rId22" Type="http://schemas.openxmlformats.org/officeDocument/2006/relationships/hyperlink" Target="https://www.newmoney.gr/tag/anastasios-apostolopoul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1698</Words>
  <Characters>9172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AlexUsr</dc:creator>
  <cp:keywords/>
  <dc:description/>
  <cp:lastModifiedBy>AlexUsr</cp:lastModifiedBy>
  <cp:revision>1</cp:revision>
  <dcterms:created xsi:type="dcterms:W3CDTF">2021-09-28T12:04:00Z</dcterms:created>
  <dcterms:modified xsi:type="dcterms:W3CDTF">2021-09-28T12:16:00Z</dcterms:modified>
</cp:coreProperties>
</file>