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178" w:rsidRPr="00330D15" w:rsidRDefault="00592041" w:rsidP="00243178">
      <w:pPr>
        <w:pStyle w:val="1"/>
        <w:ind w:right="-105"/>
        <w:rPr>
          <w:sz w:val="32"/>
          <w:lang w:val="el-GR"/>
        </w:rPr>
      </w:pPr>
      <w:r>
        <w:rPr>
          <w:sz w:val="32"/>
          <w:lang w:val="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1.5pt;width:74.85pt;height:73.9pt;z-index:-251658752;mso-wrap-edited:f" wrapcoords="-648 -218 -648 21600 22032 21600 22032 -218 -648 -218" o:allowincell="f" stroked="t" strokeweight=".25pt">
            <v:imagedata r:id="rId7" o:title=""/>
            <w10:wrap type="through" side="largest"/>
          </v:shape>
          <o:OLEObject Type="Embed" ProgID="CorelPhotoPaint.Image.8" ShapeID="_x0000_s1026" DrawAspect="Content" ObjectID="_1636800223" r:id="rId8"/>
        </w:pict>
      </w:r>
      <w:r w:rsidR="00243178">
        <w:rPr>
          <w:sz w:val="32"/>
          <w:lang w:val="el-GR"/>
        </w:rPr>
        <w:t>Π</w:t>
      </w:r>
      <w:r w:rsidR="00243178" w:rsidRPr="00330D15">
        <w:rPr>
          <w:sz w:val="32"/>
          <w:lang w:val="el-GR"/>
        </w:rPr>
        <w:t>.</w:t>
      </w:r>
      <w:r w:rsidR="00243178">
        <w:rPr>
          <w:sz w:val="32"/>
          <w:lang w:val="el-GR"/>
        </w:rPr>
        <w:t>Ε</w:t>
      </w:r>
      <w:r w:rsidR="00243178" w:rsidRPr="00330D15">
        <w:rPr>
          <w:sz w:val="32"/>
          <w:lang w:val="el-GR"/>
        </w:rPr>
        <w:t>.</w:t>
      </w:r>
      <w:r w:rsidR="00243178">
        <w:rPr>
          <w:sz w:val="32"/>
          <w:lang w:val="el-GR"/>
        </w:rPr>
        <w:t>Π</w:t>
      </w:r>
      <w:r w:rsidR="00243178" w:rsidRPr="00330D15">
        <w:rPr>
          <w:sz w:val="32"/>
          <w:lang w:val="el-GR"/>
        </w:rPr>
        <w:t>.</w:t>
      </w:r>
      <w:r w:rsidR="00243178">
        <w:rPr>
          <w:sz w:val="32"/>
          <w:lang w:val="el-GR"/>
        </w:rPr>
        <w:t>Μ</w:t>
      </w:r>
      <w:r w:rsidR="00243178" w:rsidRPr="00330D15">
        <w:rPr>
          <w:sz w:val="32"/>
          <w:lang w:val="el-GR"/>
        </w:rPr>
        <w:t>.</w:t>
      </w:r>
      <w:r w:rsidR="00243178">
        <w:rPr>
          <w:sz w:val="32"/>
          <w:lang w:val="el-GR"/>
        </w:rPr>
        <w:t>Α</w:t>
      </w:r>
      <w:r w:rsidR="00243178" w:rsidRPr="00330D15">
        <w:rPr>
          <w:sz w:val="32"/>
          <w:lang w:val="el-GR"/>
        </w:rPr>
        <w:t>.</w:t>
      </w:r>
    </w:p>
    <w:p w:rsidR="00243178" w:rsidRPr="00330D15" w:rsidRDefault="00243178" w:rsidP="00243178">
      <w:pPr>
        <w:pStyle w:val="1"/>
        <w:ind w:right="-105"/>
        <w:rPr>
          <w:lang w:val="el-GR"/>
        </w:rPr>
      </w:pPr>
      <w:r>
        <w:rPr>
          <w:lang w:val="el-GR"/>
        </w:rPr>
        <w:t>ΠΑΝΕΛΛΗΝΙΑ ΕΝΩΣΗ ΠΛΟΙΟΚΤΗΤΩΝ ΜΕΣΗΣ ΑΛΙΕΙΑΣ</w:t>
      </w:r>
    </w:p>
    <w:p w:rsidR="00243178" w:rsidRPr="00330D15" w:rsidRDefault="00243178" w:rsidP="00243178">
      <w:pPr>
        <w:ind w:right="-680"/>
        <w:rPr>
          <w:rFonts w:ascii="Arial" w:hAnsi="Arial"/>
          <w:i/>
        </w:rPr>
      </w:pPr>
      <w:r>
        <w:rPr>
          <w:rFonts w:ascii="Arial" w:hAnsi="Arial"/>
          <w:i/>
        </w:rPr>
        <w:t xml:space="preserve">Πολυτεχνείου </w:t>
      </w:r>
      <w:r w:rsidRPr="00330D15">
        <w:rPr>
          <w:rFonts w:ascii="Arial" w:hAnsi="Arial"/>
          <w:i/>
        </w:rPr>
        <w:t xml:space="preserve">25 </w:t>
      </w:r>
    </w:p>
    <w:p w:rsidR="00243178" w:rsidRPr="00330D15" w:rsidRDefault="00243178" w:rsidP="00243178">
      <w:pPr>
        <w:ind w:right="-680"/>
        <w:rPr>
          <w:rFonts w:ascii="Arial" w:hAnsi="Arial"/>
          <w:i/>
        </w:rPr>
      </w:pPr>
      <w:r w:rsidRPr="00330D15">
        <w:rPr>
          <w:rFonts w:ascii="Arial" w:hAnsi="Arial"/>
          <w:i/>
        </w:rPr>
        <w:t xml:space="preserve">57004 </w:t>
      </w:r>
      <w:r>
        <w:rPr>
          <w:rFonts w:ascii="Arial" w:hAnsi="Arial"/>
          <w:i/>
        </w:rPr>
        <w:t>Ν</w:t>
      </w:r>
      <w:r w:rsidRPr="00330D15">
        <w:rPr>
          <w:rFonts w:ascii="Arial" w:hAnsi="Arial"/>
          <w:i/>
        </w:rPr>
        <w:t>.</w:t>
      </w:r>
      <w:r>
        <w:rPr>
          <w:rFonts w:ascii="Arial" w:hAnsi="Arial"/>
          <w:i/>
        </w:rPr>
        <w:t>Μηχανιώνα</w:t>
      </w:r>
      <w:r w:rsidRPr="00330D15">
        <w:rPr>
          <w:rFonts w:ascii="Arial" w:hAnsi="Arial"/>
          <w:i/>
        </w:rPr>
        <w:t xml:space="preserve">, </w:t>
      </w:r>
      <w:r>
        <w:rPr>
          <w:rFonts w:ascii="Arial" w:hAnsi="Arial"/>
          <w:i/>
        </w:rPr>
        <w:t>Θεσ</w:t>
      </w:r>
      <w:r w:rsidRPr="00330D15">
        <w:rPr>
          <w:rFonts w:ascii="Arial" w:hAnsi="Arial"/>
          <w:i/>
        </w:rPr>
        <w:t>/</w:t>
      </w:r>
      <w:r>
        <w:rPr>
          <w:rFonts w:ascii="Arial" w:hAnsi="Arial"/>
          <w:i/>
        </w:rPr>
        <w:t>νίκη</w:t>
      </w:r>
    </w:p>
    <w:p w:rsidR="00243178" w:rsidRDefault="00243178" w:rsidP="00243178">
      <w:pPr>
        <w:ind w:right="-680"/>
        <w:rPr>
          <w:rFonts w:ascii="Arial" w:hAnsi="Arial"/>
          <w:i/>
          <w:lang w:val="en-US"/>
        </w:rPr>
      </w:pPr>
      <w:r>
        <w:rPr>
          <w:rFonts w:ascii="Arial" w:hAnsi="Arial"/>
          <w:i/>
        </w:rPr>
        <w:t>Τηλ.: 2</w:t>
      </w:r>
      <w:r w:rsidRPr="00330D15">
        <w:rPr>
          <w:rFonts w:ascii="Arial" w:hAnsi="Arial"/>
          <w:i/>
        </w:rPr>
        <w:t>392</w:t>
      </w:r>
      <w:r>
        <w:rPr>
          <w:rFonts w:ascii="Arial" w:hAnsi="Arial"/>
          <w:i/>
        </w:rPr>
        <w:t>0</w:t>
      </w:r>
      <w:r w:rsidRPr="00330D15">
        <w:rPr>
          <w:rFonts w:ascii="Arial" w:hAnsi="Arial"/>
          <w:i/>
        </w:rPr>
        <w:t xml:space="preserve">-36107, </w:t>
      </w:r>
      <w:r>
        <w:rPr>
          <w:rFonts w:ascii="Arial" w:hAnsi="Arial"/>
          <w:i/>
        </w:rPr>
        <w:t>Τηλ</w:t>
      </w:r>
      <w:r w:rsidRPr="00330D15">
        <w:rPr>
          <w:rFonts w:ascii="Arial" w:hAnsi="Arial"/>
          <w:i/>
        </w:rPr>
        <w:t xml:space="preserve">. </w:t>
      </w:r>
      <w:r>
        <w:rPr>
          <w:rFonts w:ascii="Arial" w:hAnsi="Arial"/>
          <w:i/>
          <w:lang w:val="en-US"/>
        </w:rPr>
        <w:t xml:space="preserve">&amp; Fax: </w:t>
      </w:r>
      <w:r w:rsidRPr="00243178">
        <w:rPr>
          <w:rFonts w:ascii="Arial" w:hAnsi="Arial"/>
          <w:i/>
          <w:lang w:val="en-GB"/>
        </w:rPr>
        <w:t>2</w:t>
      </w:r>
      <w:r>
        <w:rPr>
          <w:rFonts w:ascii="Arial" w:hAnsi="Arial"/>
          <w:i/>
          <w:lang w:val="en-US"/>
        </w:rPr>
        <w:t>392</w:t>
      </w:r>
      <w:r w:rsidRPr="00243178">
        <w:rPr>
          <w:rFonts w:ascii="Arial" w:hAnsi="Arial"/>
          <w:i/>
          <w:lang w:val="en-GB"/>
        </w:rPr>
        <w:t>0</w:t>
      </w:r>
      <w:r>
        <w:rPr>
          <w:rFonts w:ascii="Arial" w:hAnsi="Arial"/>
          <w:i/>
          <w:lang w:val="en-US"/>
        </w:rPr>
        <w:t xml:space="preserve">-33120 </w:t>
      </w:r>
    </w:p>
    <w:p w:rsidR="00243178" w:rsidRDefault="00243178" w:rsidP="00243178">
      <w:pPr>
        <w:ind w:right="-680"/>
        <w:rPr>
          <w:rFonts w:ascii="Arial" w:hAnsi="Arial"/>
          <w:i/>
          <w:lang w:val="en-US"/>
        </w:rPr>
      </w:pPr>
      <w:r>
        <w:rPr>
          <w:rFonts w:ascii="Arial" w:hAnsi="Arial"/>
          <w:i/>
          <w:lang w:val="en-US"/>
        </w:rPr>
        <w:t xml:space="preserve">E-mail: pepma@the.forthnet.gr                                                                                                                                                              </w:t>
      </w:r>
    </w:p>
    <w:p w:rsidR="00243178" w:rsidRDefault="00243178" w:rsidP="00243178">
      <w:pPr>
        <w:pBdr>
          <w:bottom w:val="single" w:sz="4" w:space="1" w:color="auto"/>
        </w:pBdr>
        <w:rPr>
          <w:lang w:val="en-US"/>
        </w:rPr>
      </w:pPr>
    </w:p>
    <w:p w:rsidR="00243178" w:rsidRDefault="00243178" w:rsidP="00243178">
      <w:pPr>
        <w:rPr>
          <w:lang w:val="en-US"/>
        </w:rPr>
      </w:pPr>
    </w:p>
    <w:p w:rsidR="00243178" w:rsidRPr="00B76D1B" w:rsidRDefault="00243178" w:rsidP="00243178">
      <w:pPr>
        <w:pStyle w:val="3"/>
        <w:ind w:left="5040"/>
        <w:rPr>
          <w:sz w:val="24"/>
        </w:rPr>
      </w:pPr>
      <w:r>
        <w:rPr>
          <w:sz w:val="24"/>
        </w:rPr>
        <w:t>Ν</w:t>
      </w:r>
      <w:r w:rsidRPr="00330D15">
        <w:rPr>
          <w:sz w:val="24"/>
        </w:rPr>
        <w:t xml:space="preserve">. </w:t>
      </w:r>
      <w:r>
        <w:rPr>
          <w:sz w:val="24"/>
        </w:rPr>
        <w:t xml:space="preserve">Μηχανιώνα </w:t>
      </w:r>
      <w:r w:rsidR="00C264FF">
        <w:rPr>
          <w:sz w:val="24"/>
        </w:rPr>
        <w:t>2-12-2019</w:t>
      </w:r>
    </w:p>
    <w:p w:rsidR="00243178" w:rsidRPr="00B76D1B" w:rsidRDefault="00243178" w:rsidP="00243178">
      <w:pPr>
        <w:tabs>
          <w:tab w:val="left" w:pos="4962"/>
        </w:tabs>
        <w:spacing w:line="312" w:lineRule="auto"/>
        <w:jc w:val="both"/>
        <w:outlineLvl w:val="0"/>
        <w:rPr>
          <w:shadow/>
          <w:spacing w:val="50"/>
          <w:sz w:val="20"/>
          <w:szCs w:val="20"/>
        </w:rPr>
      </w:pPr>
      <w:r>
        <w:rPr>
          <w:shadow/>
          <w:spacing w:val="50"/>
          <w:sz w:val="32"/>
          <w:szCs w:val="32"/>
        </w:rPr>
        <w:tab/>
      </w:r>
      <w:r w:rsidRPr="00CC5051">
        <w:rPr>
          <w:shadow/>
          <w:spacing w:val="50"/>
          <w:sz w:val="20"/>
          <w:szCs w:val="20"/>
        </w:rPr>
        <w:t xml:space="preserve"> </w:t>
      </w:r>
      <w:r>
        <w:rPr>
          <w:shadow/>
          <w:spacing w:val="50"/>
          <w:sz w:val="20"/>
          <w:szCs w:val="20"/>
        </w:rPr>
        <w:t>Αρ. Πρωτ:</w:t>
      </w:r>
      <w:r w:rsidR="00C264FF">
        <w:rPr>
          <w:shadow/>
          <w:spacing w:val="50"/>
          <w:sz w:val="20"/>
          <w:szCs w:val="20"/>
        </w:rPr>
        <w:t>209</w:t>
      </w:r>
    </w:p>
    <w:p w:rsidR="00243178" w:rsidRDefault="00243178" w:rsidP="00243178">
      <w:pPr>
        <w:tabs>
          <w:tab w:val="left" w:pos="4962"/>
        </w:tabs>
        <w:spacing w:line="312" w:lineRule="auto"/>
        <w:ind w:left="4962"/>
        <w:jc w:val="both"/>
        <w:outlineLvl w:val="0"/>
        <w:rPr>
          <w:shadow/>
          <w:spacing w:val="50"/>
          <w:sz w:val="20"/>
          <w:szCs w:val="20"/>
        </w:rPr>
      </w:pPr>
    </w:p>
    <w:p w:rsidR="00C264FF" w:rsidRPr="00137388" w:rsidRDefault="00243178" w:rsidP="00C264FF">
      <w:pPr>
        <w:ind w:left="4320" w:firstLine="720"/>
        <w:jc w:val="both"/>
        <w:rPr>
          <w:rFonts w:ascii="Book Antiqua" w:hAnsi="Book Antiqua"/>
          <w:sz w:val="20"/>
          <w:szCs w:val="20"/>
        </w:rPr>
      </w:pPr>
      <w:r w:rsidRPr="00137388">
        <w:rPr>
          <w:rFonts w:ascii="Book Antiqua" w:hAnsi="Book Antiqua"/>
          <w:shadow/>
          <w:spacing w:val="50"/>
          <w:sz w:val="20"/>
          <w:szCs w:val="20"/>
        </w:rPr>
        <w:t>ΠΡΟΣ:</w:t>
      </w:r>
      <w:r w:rsidR="00C264FF" w:rsidRPr="00137388">
        <w:rPr>
          <w:rFonts w:ascii="Book Antiqua" w:hAnsi="Book Antiqua"/>
          <w:shadow/>
          <w:spacing w:val="50"/>
          <w:sz w:val="20"/>
          <w:szCs w:val="20"/>
        </w:rPr>
        <w:t xml:space="preserve"> </w:t>
      </w:r>
      <w:r w:rsidR="00C264FF" w:rsidRPr="00137388">
        <w:rPr>
          <w:rFonts w:ascii="Book Antiqua" w:hAnsi="Book Antiqua"/>
          <w:sz w:val="20"/>
          <w:szCs w:val="20"/>
        </w:rPr>
        <w:t xml:space="preserve"> Ν.Ε.Ε.</w:t>
      </w:r>
    </w:p>
    <w:p w:rsidR="00C264FF" w:rsidRPr="00137388" w:rsidRDefault="00C264FF" w:rsidP="00C264FF">
      <w:pPr>
        <w:ind w:left="5040"/>
        <w:jc w:val="both"/>
        <w:rPr>
          <w:rFonts w:ascii="Book Antiqua" w:hAnsi="Book Antiqua"/>
          <w:sz w:val="20"/>
          <w:szCs w:val="20"/>
        </w:rPr>
      </w:pPr>
      <w:r w:rsidRPr="00137388">
        <w:rPr>
          <w:rFonts w:ascii="Book Antiqua" w:hAnsi="Book Antiqua"/>
          <w:sz w:val="20"/>
          <w:szCs w:val="20"/>
        </w:rPr>
        <w:t xml:space="preserve">ΓΡ. ΠΡΟΕΔΡΟΥ </w:t>
      </w:r>
    </w:p>
    <w:p w:rsidR="00C264FF" w:rsidRPr="00137388" w:rsidRDefault="00C264FF" w:rsidP="00C264FF">
      <w:pPr>
        <w:ind w:left="5040"/>
        <w:jc w:val="both"/>
        <w:rPr>
          <w:rFonts w:ascii="Book Antiqua" w:hAnsi="Book Antiqua"/>
          <w:sz w:val="20"/>
          <w:szCs w:val="20"/>
        </w:rPr>
      </w:pPr>
      <w:r w:rsidRPr="00137388">
        <w:rPr>
          <w:rFonts w:ascii="Book Antiqua" w:hAnsi="Book Antiqua"/>
          <w:sz w:val="20"/>
          <w:szCs w:val="20"/>
        </w:rPr>
        <w:t xml:space="preserve"> </w:t>
      </w:r>
      <w:hyperlink r:id="rId9" w:history="1">
        <w:r w:rsidRPr="00137388">
          <w:rPr>
            <w:rStyle w:val="-"/>
            <w:rFonts w:ascii="Book Antiqua" w:hAnsi="Book Antiqua"/>
            <w:sz w:val="20"/>
            <w:szCs w:val="20"/>
          </w:rPr>
          <w:t>msarlis@nee.gr</w:t>
        </w:r>
      </w:hyperlink>
    </w:p>
    <w:p w:rsidR="00C264FF" w:rsidRPr="00137388" w:rsidRDefault="00C264FF" w:rsidP="00C264FF">
      <w:pPr>
        <w:ind w:left="5040"/>
        <w:jc w:val="both"/>
        <w:rPr>
          <w:rFonts w:ascii="Book Antiqua" w:hAnsi="Book Antiqua"/>
          <w:sz w:val="20"/>
          <w:szCs w:val="20"/>
        </w:rPr>
      </w:pPr>
      <w:r w:rsidRPr="00137388">
        <w:rPr>
          <w:rFonts w:ascii="Book Antiqua" w:hAnsi="Book Antiqua"/>
          <w:sz w:val="20"/>
          <w:szCs w:val="20"/>
        </w:rPr>
        <w:t xml:space="preserve">Υπ’ όψιν κ. Τσενεμπή </w:t>
      </w:r>
    </w:p>
    <w:p w:rsidR="00C264FF" w:rsidRPr="00137388" w:rsidRDefault="00C264FF" w:rsidP="00C264FF">
      <w:pPr>
        <w:ind w:left="5040"/>
        <w:jc w:val="both"/>
        <w:rPr>
          <w:rFonts w:ascii="Book Antiqua" w:hAnsi="Book Antiqua"/>
          <w:sz w:val="20"/>
          <w:szCs w:val="20"/>
        </w:rPr>
      </w:pPr>
      <w:hyperlink r:id="rId10" w:history="1">
        <w:r w:rsidRPr="00137388">
          <w:rPr>
            <w:rStyle w:val="-"/>
            <w:rFonts w:ascii="Book Antiqua" w:hAnsi="Book Antiqua"/>
            <w:sz w:val="20"/>
            <w:szCs w:val="20"/>
          </w:rPr>
          <w:t>hcs@nee.gr</w:t>
        </w:r>
      </w:hyperlink>
    </w:p>
    <w:p w:rsidR="00C264FF" w:rsidRPr="00137388" w:rsidRDefault="00C264FF" w:rsidP="00243178">
      <w:pPr>
        <w:tabs>
          <w:tab w:val="left" w:pos="4962"/>
        </w:tabs>
        <w:spacing w:line="312" w:lineRule="auto"/>
        <w:ind w:left="4962"/>
        <w:jc w:val="both"/>
        <w:outlineLvl w:val="0"/>
        <w:rPr>
          <w:rFonts w:ascii="Book Antiqua" w:hAnsi="Book Antiqua"/>
          <w:shadow/>
          <w:spacing w:val="50"/>
          <w:sz w:val="20"/>
          <w:szCs w:val="20"/>
        </w:rPr>
      </w:pPr>
    </w:p>
    <w:p w:rsidR="00C264FF" w:rsidRPr="00137388" w:rsidRDefault="00C264FF" w:rsidP="00C264FF">
      <w:pPr>
        <w:ind w:left="5040"/>
        <w:jc w:val="both"/>
        <w:rPr>
          <w:rFonts w:ascii="Book Antiqua" w:hAnsi="Book Antiqua"/>
          <w:sz w:val="20"/>
          <w:szCs w:val="20"/>
        </w:rPr>
      </w:pPr>
      <w:r w:rsidRPr="00137388">
        <w:rPr>
          <w:rFonts w:ascii="Book Antiqua" w:hAnsi="Book Antiqua"/>
          <w:sz w:val="20"/>
          <w:szCs w:val="20"/>
        </w:rPr>
        <w:t>ΚΟΙΝΟΠΟΙΗΣΗ :</w:t>
      </w:r>
    </w:p>
    <w:p w:rsidR="00C264FF" w:rsidRPr="00137388" w:rsidRDefault="00C264FF" w:rsidP="00243178">
      <w:pPr>
        <w:tabs>
          <w:tab w:val="left" w:pos="4962"/>
        </w:tabs>
        <w:spacing w:line="312" w:lineRule="auto"/>
        <w:ind w:left="4962"/>
        <w:jc w:val="both"/>
        <w:outlineLvl w:val="0"/>
        <w:rPr>
          <w:rFonts w:ascii="Book Antiqua" w:hAnsi="Book Antiqua"/>
          <w:shadow/>
          <w:spacing w:val="50"/>
          <w:sz w:val="20"/>
          <w:szCs w:val="20"/>
        </w:rPr>
      </w:pPr>
      <w:r w:rsidRPr="00137388">
        <w:rPr>
          <w:rFonts w:ascii="Book Antiqua" w:hAnsi="Book Antiqua"/>
          <w:shadow/>
          <w:spacing w:val="50"/>
          <w:sz w:val="20"/>
          <w:szCs w:val="20"/>
        </w:rPr>
        <w:t xml:space="preserve"> </w:t>
      </w:r>
      <w:r w:rsidR="00243178" w:rsidRPr="00137388">
        <w:rPr>
          <w:rFonts w:ascii="Book Antiqua" w:hAnsi="Book Antiqua"/>
          <w:shadow/>
          <w:spacing w:val="50"/>
          <w:sz w:val="20"/>
          <w:szCs w:val="20"/>
        </w:rPr>
        <w:t xml:space="preserve">ΥΠΟΥΡΓΕΙΟ </w:t>
      </w:r>
      <w:r w:rsidRPr="00137388">
        <w:rPr>
          <w:rFonts w:ascii="Book Antiqua" w:hAnsi="Book Antiqua"/>
          <w:shadow/>
          <w:spacing w:val="50"/>
          <w:sz w:val="20"/>
          <w:szCs w:val="20"/>
        </w:rPr>
        <w:t xml:space="preserve">     </w:t>
      </w:r>
      <w:r w:rsidR="00243178" w:rsidRPr="00137388">
        <w:rPr>
          <w:rFonts w:ascii="Book Antiqua" w:hAnsi="Book Antiqua"/>
          <w:shadow/>
          <w:spacing w:val="50"/>
          <w:sz w:val="20"/>
          <w:szCs w:val="20"/>
        </w:rPr>
        <w:t xml:space="preserve">ΟΙΚΟΝΟΜΙΚΩΝ </w:t>
      </w:r>
    </w:p>
    <w:p w:rsidR="00C264FF" w:rsidRPr="00137388" w:rsidRDefault="00C264FF" w:rsidP="00C264FF">
      <w:pPr>
        <w:spacing w:line="360" w:lineRule="auto"/>
        <w:ind w:left="4898" w:right="652"/>
        <w:jc w:val="both"/>
        <w:rPr>
          <w:rFonts w:ascii="Book Antiqua" w:hAnsi="Book Antiqua" w:cs="Arial"/>
          <w:b/>
          <w:sz w:val="16"/>
          <w:szCs w:val="16"/>
        </w:rPr>
      </w:pPr>
      <w:r w:rsidRPr="00137388">
        <w:rPr>
          <w:rFonts w:ascii="Book Antiqua" w:hAnsi="Book Antiqua" w:cs="Arial"/>
          <w:b/>
          <w:sz w:val="16"/>
          <w:szCs w:val="16"/>
        </w:rPr>
        <w:t xml:space="preserve">  ΓΕΝΙΚΗ ΓΡΑΜΜΑΤΕΙΑ  ΔΗΜΟΣΙΩΝ ΕΣΟΔΩΝ</w:t>
      </w:r>
    </w:p>
    <w:p w:rsidR="00C264FF" w:rsidRPr="00137388" w:rsidRDefault="00C264FF" w:rsidP="00C264FF">
      <w:pPr>
        <w:spacing w:line="360" w:lineRule="auto"/>
        <w:ind w:left="4898" w:right="652"/>
        <w:jc w:val="both"/>
        <w:rPr>
          <w:rFonts w:ascii="Book Antiqua" w:hAnsi="Book Antiqua" w:cs="Arial"/>
          <w:b/>
          <w:sz w:val="16"/>
          <w:szCs w:val="16"/>
        </w:rPr>
      </w:pPr>
      <w:r w:rsidRPr="00137388">
        <w:rPr>
          <w:rFonts w:ascii="Book Antiqua" w:hAnsi="Book Antiqua" w:cs="Arial"/>
          <w:b/>
          <w:sz w:val="16"/>
          <w:szCs w:val="16"/>
        </w:rPr>
        <w:t xml:space="preserve">ΓΕΝΙΚΗ ΔΙΕΥΘΥΝΣΗ    ΦΟΡΟΛΟΓΙΚΗΣ ΔΙΟΙΚΗΣΗΣ </w:t>
      </w:r>
    </w:p>
    <w:p w:rsidR="00C264FF" w:rsidRPr="00137388" w:rsidRDefault="00C264FF" w:rsidP="00C264FF">
      <w:pPr>
        <w:spacing w:line="360" w:lineRule="auto"/>
        <w:ind w:left="5040" w:right="652"/>
        <w:jc w:val="both"/>
        <w:rPr>
          <w:rFonts w:ascii="Book Antiqua" w:hAnsi="Book Antiqua" w:cs="Arial"/>
          <w:b/>
          <w:sz w:val="16"/>
          <w:szCs w:val="16"/>
        </w:rPr>
      </w:pPr>
      <w:r w:rsidRPr="00137388">
        <w:rPr>
          <w:rFonts w:ascii="Book Antiqua" w:hAnsi="Book Antiqua" w:cs="Arial"/>
          <w:b/>
          <w:sz w:val="16"/>
          <w:szCs w:val="16"/>
        </w:rPr>
        <w:t>ΔΙΕΥΘΥΝΣΗ ΕΦΑΡΜΟΓΗΣ  ΑΜΕΣΗΣ ΦΟΡΟΛΟΓΙΑΣ</w:t>
      </w:r>
    </w:p>
    <w:p w:rsidR="00C264FF" w:rsidRPr="00137388" w:rsidRDefault="00C264FF" w:rsidP="00C264FF">
      <w:pPr>
        <w:spacing w:line="360" w:lineRule="auto"/>
        <w:ind w:left="5040" w:right="652"/>
        <w:jc w:val="both"/>
        <w:rPr>
          <w:rFonts w:ascii="Book Antiqua" w:hAnsi="Book Antiqua" w:cs="Arial"/>
          <w:b/>
          <w:sz w:val="16"/>
          <w:szCs w:val="16"/>
        </w:rPr>
      </w:pPr>
      <w:r w:rsidRPr="00137388">
        <w:rPr>
          <w:rFonts w:ascii="Book Antiqua" w:hAnsi="Book Antiqua" w:cs="Arial"/>
          <w:b/>
          <w:sz w:val="16"/>
          <w:szCs w:val="16"/>
        </w:rPr>
        <w:t>ΤΜΗΜΑ Γ’- ΦΟΡΟΥ ΠΛΟΙΩΝ ΚΑΙ  ΝΑΥΤΙΛΙΑΚΩΝ ΕΤΑΙΡΕΙΩΝ</w:t>
      </w:r>
    </w:p>
    <w:p w:rsidR="00137388" w:rsidRPr="00137388" w:rsidRDefault="00137388" w:rsidP="00C264FF">
      <w:pPr>
        <w:spacing w:line="360" w:lineRule="auto"/>
        <w:ind w:left="5040" w:right="652"/>
        <w:jc w:val="both"/>
        <w:rPr>
          <w:rFonts w:ascii="Book Antiqua" w:hAnsi="Book Antiqua" w:cs="Arial"/>
          <w:sz w:val="18"/>
          <w:szCs w:val="18"/>
        </w:rPr>
      </w:pPr>
      <w:hyperlink r:id="rId11" w:history="1">
        <w:r w:rsidRPr="00137388">
          <w:rPr>
            <w:rStyle w:val="-"/>
            <w:rFonts w:ascii="Book Antiqua" w:hAnsi="Book Antiqua" w:cs="Arial"/>
            <w:sz w:val="18"/>
            <w:szCs w:val="18"/>
            <w:lang w:val="en-US"/>
          </w:rPr>
          <w:t>d</w:t>
        </w:r>
        <w:r w:rsidRPr="00137388">
          <w:rPr>
            <w:rStyle w:val="-"/>
            <w:rFonts w:ascii="Book Antiqua" w:hAnsi="Book Antiqua" w:cs="Arial"/>
            <w:sz w:val="18"/>
            <w:szCs w:val="18"/>
          </w:rPr>
          <w:t>12.</w:t>
        </w:r>
        <w:r w:rsidRPr="00137388">
          <w:rPr>
            <w:rStyle w:val="-"/>
            <w:rFonts w:ascii="Book Antiqua" w:hAnsi="Book Antiqua" w:cs="Arial"/>
            <w:sz w:val="18"/>
            <w:szCs w:val="18"/>
            <w:lang w:val="en-US"/>
          </w:rPr>
          <w:t>c</w:t>
        </w:r>
        <w:r w:rsidRPr="00137388">
          <w:rPr>
            <w:rStyle w:val="-"/>
            <w:rFonts w:ascii="Book Antiqua" w:hAnsi="Book Antiqua" w:cs="Arial"/>
            <w:sz w:val="18"/>
            <w:szCs w:val="18"/>
          </w:rPr>
          <w:t>@</w:t>
        </w:r>
        <w:r w:rsidRPr="00137388">
          <w:rPr>
            <w:rStyle w:val="-"/>
            <w:rFonts w:ascii="Book Antiqua" w:hAnsi="Book Antiqua" w:cs="Arial"/>
            <w:sz w:val="18"/>
            <w:szCs w:val="18"/>
            <w:lang w:val="en-US"/>
          </w:rPr>
          <w:t>yo</w:t>
        </w:r>
        <w:r w:rsidRPr="00137388">
          <w:rPr>
            <w:rStyle w:val="-"/>
            <w:rFonts w:ascii="Book Antiqua" w:hAnsi="Book Antiqua" w:cs="Arial"/>
            <w:sz w:val="18"/>
            <w:szCs w:val="18"/>
          </w:rPr>
          <w:t>.</w:t>
        </w:r>
        <w:r w:rsidRPr="00137388">
          <w:rPr>
            <w:rStyle w:val="-"/>
            <w:rFonts w:ascii="Book Antiqua" w:hAnsi="Book Antiqua" w:cs="Arial"/>
            <w:sz w:val="18"/>
            <w:szCs w:val="18"/>
            <w:lang w:val="en-US"/>
          </w:rPr>
          <w:t>syzefxis</w:t>
        </w:r>
        <w:r w:rsidRPr="00137388">
          <w:rPr>
            <w:rStyle w:val="-"/>
            <w:rFonts w:ascii="Book Antiqua" w:hAnsi="Book Antiqua" w:cs="Arial"/>
            <w:sz w:val="18"/>
            <w:szCs w:val="18"/>
          </w:rPr>
          <w:t>.</w:t>
        </w:r>
        <w:r w:rsidRPr="00137388">
          <w:rPr>
            <w:rStyle w:val="-"/>
            <w:rFonts w:ascii="Book Antiqua" w:hAnsi="Book Antiqua" w:cs="Arial"/>
            <w:sz w:val="18"/>
            <w:szCs w:val="18"/>
            <w:lang w:val="en-US"/>
          </w:rPr>
          <w:t>gov</w:t>
        </w:r>
        <w:r w:rsidRPr="00137388">
          <w:rPr>
            <w:rStyle w:val="-"/>
            <w:rFonts w:ascii="Book Antiqua" w:hAnsi="Book Antiqua" w:cs="Arial"/>
            <w:sz w:val="18"/>
            <w:szCs w:val="18"/>
          </w:rPr>
          <w:t>.</w:t>
        </w:r>
        <w:r w:rsidRPr="00137388">
          <w:rPr>
            <w:rStyle w:val="-"/>
            <w:rFonts w:ascii="Book Antiqua" w:hAnsi="Book Antiqua" w:cs="Arial"/>
            <w:sz w:val="18"/>
            <w:szCs w:val="18"/>
            <w:lang w:val="en-US"/>
          </w:rPr>
          <w:t>gr</w:t>
        </w:r>
      </w:hyperlink>
    </w:p>
    <w:p w:rsidR="00137388" w:rsidRPr="00137388" w:rsidRDefault="00137388" w:rsidP="00C264FF">
      <w:pPr>
        <w:spacing w:line="360" w:lineRule="auto"/>
        <w:ind w:left="5040" w:right="652"/>
        <w:jc w:val="both"/>
        <w:rPr>
          <w:rFonts w:ascii="Book Antiqua" w:hAnsi="Book Antiqua" w:cs="Arial"/>
          <w:b/>
          <w:sz w:val="22"/>
          <w:szCs w:val="22"/>
        </w:rPr>
      </w:pPr>
    </w:p>
    <w:p w:rsidR="00243178" w:rsidRPr="00243178" w:rsidRDefault="00243178"/>
    <w:p w:rsidR="00C264FF" w:rsidRPr="00F4676E" w:rsidRDefault="00C264FF" w:rsidP="00C264FF">
      <w:pPr>
        <w:pStyle w:val="xmsonormal"/>
        <w:shd w:val="clear" w:color="auto" w:fill="FFFFFF"/>
        <w:spacing w:before="0" w:beforeAutospacing="0" w:after="0" w:afterAutospacing="0"/>
        <w:rPr>
          <w:color w:val="201F1E"/>
          <w:lang w:val="el-GR"/>
        </w:rPr>
      </w:pPr>
      <w:r>
        <w:rPr>
          <w:color w:val="201F1E"/>
          <w:lang w:val="el-GR"/>
        </w:rPr>
        <w:t xml:space="preserve">ΘΕΜΑ : </w:t>
      </w:r>
      <w:r w:rsidR="00137388">
        <w:rPr>
          <w:color w:val="201F1E"/>
          <w:lang w:val="el-GR"/>
        </w:rPr>
        <w:t>«Προσχέδιο Φορολογικού  νομοσχεδί</w:t>
      </w:r>
      <w:r>
        <w:rPr>
          <w:color w:val="201F1E"/>
          <w:lang w:val="el-GR"/>
        </w:rPr>
        <w:t>ο</w:t>
      </w:r>
      <w:r w:rsidR="00137388">
        <w:rPr>
          <w:color w:val="201F1E"/>
          <w:lang w:val="el-GR"/>
        </w:rPr>
        <w:t>υ</w:t>
      </w:r>
      <w:r>
        <w:rPr>
          <w:color w:val="201F1E"/>
          <w:lang w:val="el-GR"/>
        </w:rPr>
        <w:t xml:space="preserve"> και φορολόγηση Αλιευτικών σκαφών</w:t>
      </w:r>
      <w:r w:rsidR="00137388">
        <w:rPr>
          <w:color w:val="201F1E"/>
          <w:lang w:val="el-GR"/>
        </w:rPr>
        <w:t>»</w:t>
      </w:r>
      <w:r>
        <w:rPr>
          <w:color w:val="201F1E"/>
          <w:lang w:val="el-GR"/>
        </w:rPr>
        <w:t>.</w:t>
      </w:r>
    </w:p>
    <w:p w:rsidR="00C264FF" w:rsidRPr="0059660F" w:rsidRDefault="00C264FF" w:rsidP="00C264FF">
      <w:pPr>
        <w:pStyle w:val="xmsonormal"/>
        <w:shd w:val="clear" w:color="auto" w:fill="FFFFFF"/>
        <w:spacing w:before="0" w:beforeAutospacing="0" w:after="0" w:afterAutospacing="0"/>
        <w:rPr>
          <w:color w:val="201F1E"/>
          <w:lang w:val="el-GR"/>
        </w:rPr>
      </w:pPr>
      <w:r w:rsidRPr="0059660F">
        <w:rPr>
          <w:color w:val="201F1E"/>
        </w:rPr>
        <w:t> </w:t>
      </w:r>
    </w:p>
    <w:p w:rsidR="00C264FF" w:rsidRDefault="00C264FF" w:rsidP="00C264FF">
      <w:pPr>
        <w:pStyle w:val="xmsonormal"/>
        <w:shd w:val="clear" w:color="auto" w:fill="FFFFFF"/>
        <w:spacing w:before="0" w:beforeAutospacing="0" w:after="0" w:afterAutospacing="0"/>
        <w:rPr>
          <w:color w:val="201F1E"/>
          <w:lang w:val="el-GR"/>
        </w:rPr>
      </w:pPr>
      <w:r w:rsidRPr="0059660F">
        <w:rPr>
          <w:color w:val="201F1E"/>
          <w:lang w:val="el-GR"/>
        </w:rPr>
        <w:t>Αξιότιμοι κύριοι ,</w:t>
      </w:r>
    </w:p>
    <w:p w:rsidR="00C264FF" w:rsidRDefault="00C264FF" w:rsidP="00C264FF">
      <w:pPr>
        <w:pStyle w:val="xmsonormal"/>
        <w:shd w:val="clear" w:color="auto" w:fill="FFFFFF"/>
        <w:spacing w:before="0" w:beforeAutospacing="0" w:after="0" w:afterAutospacing="0"/>
        <w:rPr>
          <w:color w:val="201F1E"/>
          <w:lang w:val="el-GR"/>
        </w:rPr>
      </w:pPr>
    </w:p>
    <w:p w:rsidR="00137388" w:rsidRDefault="00C264FF" w:rsidP="00C264FF">
      <w:pPr>
        <w:pStyle w:val="xmsonormal"/>
        <w:shd w:val="clear" w:color="auto" w:fill="FFFFFF"/>
        <w:spacing w:before="0" w:beforeAutospacing="0" w:after="0" w:afterAutospacing="0"/>
        <w:rPr>
          <w:color w:val="201F1E"/>
          <w:lang w:val="el-GR"/>
        </w:rPr>
      </w:pPr>
      <w:r>
        <w:rPr>
          <w:color w:val="201F1E"/>
          <w:lang w:val="el-GR"/>
        </w:rPr>
        <w:t xml:space="preserve">    Ε</w:t>
      </w:r>
      <w:r w:rsidRPr="0059660F">
        <w:rPr>
          <w:color w:val="201F1E"/>
          <w:lang w:val="el-GR"/>
        </w:rPr>
        <w:t>πί της αρχής</w:t>
      </w:r>
      <w:r>
        <w:rPr>
          <w:color w:val="201F1E"/>
          <w:lang w:val="el-GR"/>
        </w:rPr>
        <w:t>,</w:t>
      </w:r>
      <w:r w:rsidRPr="0059660F">
        <w:rPr>
          <w:color w:val="201F1E"/>
          <w:lang w:val="el-GR"/>
        </w:rPr>
        <w:t xml:space="preserve"> </w:t>
      </w:r>
      <w:r>
        <w:rPr>
          <w:color w:val="201F1E"/>
          <w:lang w:val="el-GR"/>
        </w:rPr>
        <w:t xml:space="preserve"> η παραμονή των Αλιευτικών σκαφών στον</w:t>
      </w:r>
      <w:r w:rsidRPr="0059660F">
        <w:rPr>
          <w:color w:val="201F1E"/>
          <w:lang w:val="el-GR"/>
        </w:rPr>
        <w:t xml:space="preserve"> φόρο χωρητικότητας</w:t>
      </w:r>
    </w:p>
    <w:p w:rsidR="00C264FF" w:rsidRDefault="00C264FF" w:rsidP="00C264FF">
      <w:pPr>
        <w:pStyle w:val="xmsonormal"/>
        <w:shd w:val="clear" w:color="auto" w:fill="FFFFFF"/>
        <w:spacing w:before="0" w:beforeAutospacing="0" w:after="0" w:afterAutospacing="0"/>
        <w:rPr>
          <w:color w:val="201F1E"/>
          <w:lang w:val="el-GR"/>
        </w:rPr>
      </w:pPr>
      <w:r>
        <w:rPr>
          <w:color w:val="201F1E"/>
          <w:lang w:val="el-GR"/>
        </w:rPr>
        <w:t xml:space="preserve"> ( </w:t>
      </w:r>
      <w:r w:rsidRPr="00EA477F">
        <w:rPr>
          <w:i/>
          <w:color w:val="201F1E"/>
          <w:lang w:val="el-GR"/>
        </w:rPr>
        <w:t xml:space="preserve">όπως  ρυθμίζεται δια του Νόμου 27/1975 ), </w:t>
      </w:r>
      <w:r>
        <w:rPr>
          <w:color w:val="201F1E"/>
          <w:lang w:val="el-GR"/>
        </w:rPr>
        <w:t>αποτελεί για τα σκάφη μας συνταγματικά κατοχυρωμένο  και αναφαίρετο δικαίωμα</w:t>
      </w:r>
      <w:r w:rsidRPr="0059660F">
        <w:rPr>
          <w:color w:val="201F1E"/>
          <w:lang w:val="el-GR"/>
        </w:rPr>
        <w:t>.</w:t>
      </w:r>
    </w:p>
    <w:p w:rsidR="00C264FF" w:rsidRPr="0059660F" w:rsidRDefault="00C264FF" w:rsidP="00C264FF">
      <w:pPr>
        <w:pStyle w:val="xmsonormal"/>
        <w:shd w:val="clear" w:color="auto" w:fill="FFFFFF"/>
        <w:spacing w:before="0" w:beforeAutospacing="0" w:after="0" w:afterAutospacing="0"/>
        <w:rPr>
          <w:color w:val="201F1E"/>
          <w:lang w:val="el-GR"/>
        </w:rPr>
      </w:pPr>
      <w:r>
        <w:rPr>
          <w:color w:val="201F1E"/>
          <w:lang w:val="el-GR"/>
        </w:rPr>
        <w:t xml:space="preserve">   Περαιτέρω, η οικονομική κατάσταση του κλάδου έχει επιδεινωθεί δραματικά συνέπεια της οικονομικής κρίσης, μόνιμα και με δυσοίωνη πρόβλεψη για το μέλλον, εις τρόπον ώστε οιαδήποτε οικονομική επιβάρυνση θα είναι επαχθής, ίσως και μοιραία για την απρόσκοπτη λειτουργία των σκαφών μας.</w:t>
      </w:r>
    </w:p>
    <w:p w:rsidR="00C264FF" w:rsidRPr="0059660F" w:rsidRDefault="00C264FF" w:rsidP="00C264FF">
      <w:pPr>
        <w:pStyle w:val="xmsonormal"/>
        <w:shd w:val="clear" w:color="auto" w:fill="FFFFFF"/>
        <w:spacing w:before="0" w:beforeAutospacing="0" w:after="0" w:afterAutospacing="0"/>
        <w:rPr>
          <w:color w:val="201F1E"/>
          <w:lang w:val="el-GR"/>
        </w:rPr>
      </w:pPr>
      <w:r w:rsidRPr="0059660F">
        <w:rPr>
          <w:color w:val="201F1E"/>
        </w:rPr>
        <w:t> </w:t>
      </w:r>
    </w:p>
    <w:p w:rsidR="00C264FF" w:rsidRPr="00223321" w:rsidRDefault="00C264FF" w:rsidP="00C264FF">
      <w:pPr>
        <w:pStyle w:val="xmsonormal"/>
        <w:shd w:val="clear" w:color="auto" w:fill="FFFFFF"/>
        <w:spacing w:before="0" w:beforeAutospacing="0" w:after="0" w:afterAutospacing="0"/>
        <w:rPr>
          <w:color w:val="201F1E"/>
          <w:lang w:val="el-GR"/>
        </w:rPr>
      </w:pPr>
      <w:r w:rsidRPr="006F65E0">
        <w:rPr>
          <w:color w:val="201F1E"/>
          <w:lang w:val="el-GR"/>
        </w:rPr>
        <w:t xml:space="preserve">    </w:t>
      </w:r>
      <w:r>
        <w:rPr>
          <w:color w:val="201F1E"/>
          <w:lang w:val="el-GR"/>
        </w:rPr>
        <w:t xml:space="preserve"> Για </w:t>
      </w:r>
      <w:r w:rsidRPr="0059660F">
        <w:rPr>
          <w:color w:val="201F1E"/>
          <w:lang w:val="el-GR"/>
        </w:rPr>
        <w:t xml:space="preserve"> λόγους νομικής ασφάλειας</w:t>
      </w:r>
      <w:r>
        <w:rPr>
          <w:color w:val="201F1E"/>
          <w:lang w:val="el-GR"/>
        </w:rPr>
        <w:t xml:space="preserve"> </w:t>
      </w:r>
      <w:r w:rsidRPr="001E72A3">
        <w:rPr>
          <w:b/>
          <w:color w:val="201F1E"/>
          <w:lang w:val="el-GR"/>
        </w:rPr>
        <w:t>,</w:t>
      </w:r>
      <w:r w:rsidRPr="0059660F">
        <w:rPr>
          <w:color w:val="201F1E"/>
          <w:lang w:val="el-GR"/>
        </w:rPr>
        <w:t xml:space="preserve"> </w:t>
      </w:r>
      <w:r>
        <w:rPr>
          <w:color w:val="201F1E"/>
          <w:lang w:val="el-GR"/>
        </w:rPr>
        <w:t xml:space="preserve">αλλά και </w:t>
      </w:r>
      <w:r w:rsidRPr="0059660F">
        <w:rPr>
          <w:color w:val="201F1E"/>
          <w:lang w:val="el-GR"/>
        </w:rPr>
        <w:t>για ζ</w:t>
      </w:r>
      <w:r>
        <w:rPr>
          <w:color w:val="201F1E"/>
          <w:lang w:val="el-GR"/>
        </w:rPr>
        <w:t xml:space="preserve">ωτικούς λόγους αφού ο ευαίσθητος και πολύπαθος αυτός κλάδος ο οποίος παράγει δυσανάλογα υψηλό οικονομικό και κοινωνικό έργο βρίσκεται σε κίνδυνο, καθώς επίσης </w:t>
      </w:r>
      <w:r w:rsidRPr="0059660F">
        <w:rPr>
          <w:color w:val="201F1E"/>
          <w:lang w:val="el-GR"/>
        </w:rPr>
        <w:t>και για λόγους σεβασμού προς την ιδιαιτερότητα της Ελλάδος ως Αρχιπελαγικό Κράτος</w:t>
      </w:r>
      <w:r>
        <w:rPr>
          <w:color w:val="201F1E"/>
          <w:lang w:val="el-GR"/>
        </w:rPr>
        <w:t xml:space="preserve">, απομονωμένο γεωγραφικά από </w:t>
      </w:r>
      <w:r w:rsidRPr="00EA477F">
        <w:rPr>
          <w:color w:val="201F1E"/>
          <w:u w:val="single"/>
          <w:lang w:val="el-GR"/>
        </w:rPr>
        <w:t>όλα</w:t>
      </w:r>
      <w:r>
        <w:rPr>
          <w:color w:val="201F1E"/>
          <w:lang w:val="el-GR"/>
        </w:rPr>
        <w:t xml:space="preserve"> τα υπόλοιπα Κράτη μέλη της Ε.Ε.</w:t>
      </w:r>
      <w:r w:rsidRPr="0059660F">
        <w:rPr>
          <w:color w:val="201F1E"/>
          <w:lang w:val="el-GR"/>
        </w:rPr>
        <w:t xml:space="preserve"> και ευαίσθητης γεωστρατηγικής </w:t>
      </w:r>
      <w:r w:rsidRPr="0059660F">
        <w:rPr>
          <w:color w:val="201F1E"/>
          <w:lang w:val="el-GR"/>
        </w:rPr>
        <w:lastRenderedPageBreak/>
        <w:t>σημασίας</w:t>
      </w:r>
      <w:r>
        <w:rPr>
          <w:color w:val="201F1E"/>
          <w:lang w:val="el-GR"/>
        </w:rPr>
        <w:t xml:space="preserve">, με τα σκάφη μας να διαδραματίζουν   τον ρόλο του θεματοφύλακα των Ελληνικών και Ευρωπαϊκών συνόρων έναντι της όμορης και επεκτατικής Τουρκίας </w:t>
      </w:r>
      <w:r w:rsidRPr="00EA477F">
        <w:rPr>
          <w:b/>
          <w:color w:val="201F1E"/>
          <w:lang w:val="el-GR"/>
        </w:rPr>
        <w:t>,</w:t>
      </w:r>
      <w:r>
        <w:rPr>
          <w:b/>
          <w:color w:val="201F1E"/>
          <w:lang w:val="el-GR"/>
        </w:rPr>
        <w:t xml:space="preserve"> </w:t>
      </w:r>
      <w:r w:rsidRPr="00223321">
        <w:rPr>
          <w:color w:val="201F1E"/>
          <w:lang w:val="el-GR"/>
        </w:rPr>
        <w:t xml:space="preserve">θα έπρεπε να εξαιρεθούμε από την υποχρέωση καταβολής του </w:t>
      </w:r>
      <w:r>
        <w:rPr>
          <w:color w:val="201F1E"/>
          <w:lang w:val="el-GR"/>
        </w:rPr>
        <w:t xml:space="preserve">πρόσθετου </w:t>
      </w:r>
      <w:r w:rsidRPr="00223321">
        <w:rPr>
          <w:color w:val="201F1E"/>
          <w:lang w:val="el-GR"/>
        </w:rPr>
        <w:t>φορολογικού τέλους</w:t>
      </w:r>
      <w:r>
        <w:rPr>
          <w:color w:val="201F1E"/>
          <w:lang w:val="el-GR"/>
        </w:rPr>
        <w:t>,</w:t>
      </w:r>
      <w:r w:rsidRPr="00223321">
        <w:rPr>
          <w:color w:val="201F1E"/>
          <w:lang w:val="el-GR"/>
        </w:rPr>
        <w:t xml:space="preserve"> όπως προβλέπεται στο άρθρο 57 του προσχεδίου.</w:t>
      </w:r>
    </w:p>
    <w:p w:rsidR="00C264FF" w:rsidRPr="00223321" w:rsidRDefault="00C264FF" w:rsidP="00C264FF">
      <w:pPr>
        <w:pStyle w:val="xmsonormal"/>
        <w:shd w:val="clear" w:color="auto" w:fill="FFFFFF"/>
        <w:spacing w:before="0" w:beforeAutospacing="0" w:after="0" w:afterAutospacing="0"/>
        <w:rPr>
          <w:color w:val="201F1E"/>
          <w:lang w:val="el-GR"/>
        </w:rPr>
      </w:pPr>
    </w:p>
    <w:p w:rsidR="00C264FF" w:rsidRPr="006F65E0" w:rsidRDefault="00C264FF" w:rsidP="00C264FF">
      <w:pPr>
        <w:pStyle w:val="xmsonormal"/>
        <w:shd w:val="clear" w:color="auto" w:fill="FFFFFF"/>
        <w:spacing w:before="0" w:beforeAutospacing="0" w:after="0" w:afterAutospacing="0"/>
        <w:rPr>
          <w:color w:val="201F1E"/>
          <w:lang w:val="el-GR"/>
        </w:rPr>
      </w:pPr>
      <w:r>
        <w:rPr>
          <w:color w:val="201F1E"/>
          <w:lang w:val="el-GR"/>
        </w:rPr>
        <w:t xml:space="preserve"> Στην έσχατη όμως</w:t>
      </w:r>
      <w:r w:rsidRPr="00223321">
        <w:rPr>
          <w:color w:val="201F1E"/>
          <w:lang w:val="el-GR"/>
        </w:rPr>
        <w:t xml:space="preserve"> περίπτωση</w:t>
      </w:r>
      <w:r>
        <w:rPr>
          <w:color w:val="201F1E"/>
          <w:lang w:val="el-GR"/>
        </w:rPr>
        <w:t xml:space="preserve"> κατά την οποία</w:t>
      </w:r>
      <w:r w:rsidRPr="00223321">
        <w:rPr>
          <w:color w:val="201F1E"/>
          <w:lang w:val="el-GR"/>
        </w:rPr>
        <w:t xml:space="preserve"> </w:t>
      </w:r>
      <w:r>
        <w:rPr>
          <w:color w:val="201F1E"/>
          <w:lang w:val="el-GR"/>
        </w:rPr>
        <w:t>η επιβολή του καταστεί αναπόφευκτη,</w:t>
      </w:r>
      <w:r w:rsidRPr="00223321">
        <w:rPr>
          <w:color w:val="201F1E"/>
          <w:lang w:val="el-GR"/>
        </w:rPr>
        <w:t xml:space="preserve"> οφείλουμε να εκφράσουμε </w:t>
      </w:r>
      <w:r w:rsidRPr="0059660F">
        <w:rPr>
          <w:color w:val="201F1E"/>
          <w:lang w:val="el-GR"/>
        </w:rPr>
        <w:t xml:space="preserve">τη συναίνεσή μας ως προς την ισχύ και εφαρμογή του νέου </w:t>
      </w:r>
      <w:r>
        <w:rPr>
          <w:color w:val="201F1E"/>
          <w:lang w:val="el-GR"/>
        </w:rPr>
        <w:t xml:space="preserve"> προσχεδίου </w:t>
      </w:r>
      <w:r w:rsidRPr="0059660F">
        <w:rPr>
          <w:color w:val="201F1E"/>
          <w:lang w:val="el-GR"/>
        </w:rPr>
        <w:t xml:space="preserve">Νόμου </w:t>
      </w:r>
      <w:r>
        <w:rPr>
          <w:color w:val="201F1E"/>
          <w:lang w:val="el-GR"/>
        </w:rPr>
        <w:t xml:space="preserve">ως έχει, </w:t>
      </w:r>
      <w:r w:rsidRPr="0059660F">
        <w:rPr>
          <w:color w:val="201F1E"/>
          <w:lang w:val="el-GR"/>
        </w:rPr>
        <w:t xml:space="preserve">με την </w:t>
      </w:r>
      <w:r w:rsidRPr="00190054">
        <w:rPr>
          <w:color w:val="201F1E"/>
          <w:lang w:val="el-GR"/>
        </w:rPr>
        <w:t xml:space="preserve">αυτονόητη </w:t>
      </w:r>
      <w:r w:rsidRPr="00190054">
        <w:rPr>
          <w:color w:val="201F1E"/>
          <w:u w:val="single"/>
          <w:lang w:val="el-GR"/>
        </w:rPr>
        <w:t>προϋπόθεση</w:t>
      </w:r>
      <w:r>
        <w:rPr>
          <w:color w:val="201F1E"/>
          <w:u w:val="single"/>
          <w:lang w:val="el-GR"/>
        </w:rPr>
        <w:t xml:space="preserve"> </w:t>
      </w:r>
      <w:r w:rsidRPr="00404CCC">
        <w:rPr>
          <w:b/>
          <w:color w:val="201F1E"/>
          <w:lang w:val="el-GR"/>
        </w:rPr>
        <w:t xml:space="preserve">, </w:t>
      </w:r>
      <w:r w:rsidRPr="0059660F">
        <w:rPr>
          <w:color w:val="201F1E"/>
          <w:lang w:val="el-GR"/>
        </w:rPr>
        <w:t xml:space="preserve">ότι αυτό θα αποτελέσει για το μέλλον </w:t>
      </w:r>
      <w:r>
        <w:rPr>
          <w:color w:val="201F1E"/>
          <w:lang w:val="el-GR"/>
        </w:rPr>
        <w:t xml:space="preserve">μόνιμη  και </w:t>
      </w:r>
      <w:r w:rsidRPr="0059660F">
        <w:rPr>
          <w:color w:val="201F1E"/>
          <w:lang w:val="el-GR"/>
        </w:rPr>
        <w:t>σταθερή</w:t>
      </w:r>
      <w:r>
        <w:rPr>
          <w:color w:val="201F1E"/>
          <w:lang w:val="el-GR"/>
        </w:rPr>
        <w:t xml:space="preserve">  μ</w:t>
      </w:r>
      <w:r w:rsidRPr="0059660F">
        <w:rPr>
          <w:color w:val="201F1E"/>
          <w:lang w:val="el-GR"/>
        </w:rPr>
        <w:t xml:space="preserve">έθοδο και τρόπο υπολογισμού της φοροδοτικής </w:t>
      </w:r>
      <w:r>
        <w:rPr>
          <w:color w:val="201F1E"/>
          <w:lang w:val="el-GR"/>
        </w:rPr>
        <w:t xml:space="preserve">υποχρέωσης  των αλιευτικών σκαφών και θα απαλλαγούμε οριστικά από την ανεξήγητη  πίεση – εμμονή από πλευράς Επιτροπής η οποία εκφράζεται αυταρχικά αλλά και ουσιαστικά ατεκμηρίωτα δια του εγγράφου </w:t>
      </w:r>
      <w:r>
        <w:rPr>
          <w:color w:val="201F1E"/>
        </w:rPr>
        <w:t>C</w:t>
      </w:r>
      <w:r>
        <w:rPr>
          <w:color w:val="201F1E"/>
          <w:lang w:val="el-GR"/>
        </w:rPr>
        <w:t xml:space="preserve"> (2015) 90</w:t>
      </w:r>
      <w:r w:rsidRPr="001922E7">
        <w:rPr>
          <w:color w:val="201F1E"/>
          <w:lang w:val="el-GR"/>
        </w:rPr>
        <w:t xml:space="preserve">19 </w:t>
      </w:r>
      <w:r>
        <w:rPr>
          <w:color w:val="201F1E"/>
        </w:rPr>
        <w:t>final</w:t>
      </w:r>
      <w:r>
        <w:rPr>
          <w:color w:val="201F1E"/>
          <w:lang w:val="el-GR"/>
        </w:rPr>
        <w:t>.</w:t>
      </w:r>
    </w:p>
    <w:p w:rsidR="00C264FF" w:rsidRPr="00190054" w:rsidRDefault="00C264FF" w:rsidP="00C264FF">
      <w:pPr>
        <w:pStyle w:val="xmsonormal"/>
        <w:shd w:val="clear" w:color="auto" w:fill="FFFFFF"/>
        <w:spacing w:before="0" w:beforeAutospacing="0" w:after="0" w:afterAutospacing="0"/>
        <w:rPr>
          <w:color w:val="201F1E"/>
          <w:lang w:val="el-GR"/>
        </w:rPr>
      </w:pPr>
    </w:p>
    <w:p w:rsidR="00C264FF" w:rsidRPr="0059660F" w:rsidRDefault="00C264FF" w:rsidP="00C264FF">
      <w:pPr>
        <w:pStyle w:val="xmsonormal"/>
        <w:shd w:val="clear" w:color="auto" w:fill="FFFFFF"/>
        <w:spacing w:before="0" w:beforeAutospacing="0" w:after="0" w:afterAutospacing="0"/>
        <w:rPr>
          <w:color w:val="201F1E"/>
          <w:lang w:val="el-GR"/>
        </w:rPr>
      </w:pPr>
      <w:r>
        <w:rPr>
          <w:color w:val="201F1E"/>
          <w:lang w:val="el-GR"/>
        </w:rPr>
        <w:t>Θερμή παράκληση, όπως εξετάσετε σοβαρά την μείωση του τέλους κατά 30% για αλιευτικά σκάφη άνω των 15 μέτρων.</w:t>
      </w:r>
    </w:p>
    <w:p w:rsidR="00C264FF" w:rsidRPr="0059660F" w:rsidRDefault="00C264FF" w:rsidP="00C264FF">
      <w:pPr>
        <w:pStyle w:val="xmsonormal"/>
        <w:shd w:val="clear" w:color="auto" w:fill="FFFFFF"/>
        <w:spacing w:before="0" w:beforeAutospacing="0" w:after="0" w:afterAutospacing="0"/>
        <w:rPr>
          <w:color w:val="201F1E"/>
          <w:lang w:val="el-GR"/>
        </w:rPr>
      </w:pPr>
    </w:p>
    <w:p w:rsidR="00C264FF" w:rsidRPr="0059660F" w:rsidRDefault="00C264FF" w:rsidP="00C264FF"/>
    <w:p w:rsidR="00B76D1B" w:rsidRDefault="00B76D1B" w:rsidP="00B76D1B">
      <w:pPr>
        <w:jc w:val="center"/>
      </w:pPr>
    </w:p>
    <w:p w:rsidR="00B76D1B" w:rsidRDefault="00B76D1B" w:rsidP="00B76D1B">
      <w:pPr>
        <w:jc w:val="center"/>
      </w:pPr>
      <w:r>
        <w:t>Με τιμή</w:t>
      </w:r>
    </w:p>
    <w:p w:rsidR="00DC6333" w:rsidRDefault="00B76D1B" w:rsidP="00243178">
      <w:pPr>
        <w:jc w:val="both"/>
      </w:pPr>
      <w:r>
        <w:t xml:space="preserve"> </w:t>
      </w:r>
    </w:p>
    <w:p w:rsidR="00DC6333" w:rsidRDefault="00DC6333" w:rsidP="00DC6333">
      <w:pPr>
        <w:jc w:val="center"/>
      </w:pPr>
      <w:r>
        <w:t xml:space="preserve">Ο Πρόεδρος </w:t>
      </w:r>
    </w:p>
    <w:p w:rsidR="00DC6333" w:rsidRDefault="00DC6333" w:rsidP="00DC6333">
      <w:pPr>
        <w:jc w:val="center"/>
      </w:pPr>
    </w:p>
    <w:p w:rsidR="00DC6333" w:rsidRPr="006759EF" w:rsidRDefault="00DC6333" w:rsidP="00DC6333">
      <w:pPr>
        <w:jc w:val="center"/>
      </w:pPr>
      <w:smartTag w:uri="urn:schemas-microsoft-com:office:smarttags" w:element="PersonName">
        <w:smartTagPr>
          <w:attr w:name="ProductID" w:val="Ιωάννης Μπουντούκος"/>
        </w:smartTagPr>
        <w:r>
          <w:t>Ιωάννης Μπουντούκος</w:t>
        </w:r>
      </w:smartTag>
      <w:r>
        <w:t xml:space="preserve"> </w:t>
      </w:r>
    </w:p>
    <w:p w:rsidR="00243178" w:rsidRPr="00B76D1B" w:rsidRDefault="00243178"/>
    <w:p w:rsidR="00243178" w:rsidRPr="00B76D1B" w:rsidRDefault="00243178"/>
    <w:sectPr w:rsidR="00243178" w:rsidRPr="00B76D1B" w:rsidSect="0059204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375" w:rsidRDefault="00F44375">
      <w:r>
        <w:separator/>
      </w:r>
    </w:p>
  </w:endnote>
  <w:endnote w:type="continuationSeparator" w:id="1">
    <w:p w:rsidR="00F44375" w:rsidRDefault="00F443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333" w:rsidRDefault="00592041" w:rsidP="006C7954">
    <w:pPr>
      <w:pStyle w:val="a4"/>
      <w:framePr w:wrap="around" w:vAnchor="text" w:hAnchor="margin" w:xAlign="right" w:y="1"/>
      <w:rPr>
        <w:rStyle w:val="a5"/>
      </w:rPr>
    </w:pPr>
    <w:r>
      <w:rPr>
        <w:rStyle w:val="a5"/>
      </w:rPr>
      <w:fldChar w:fldCharType="begin"/>
    </w:r>
    <w:r w:rsidR="00DC6333">
      <w:rPr>
        <w:rStyle w:val="a5"/>
      </w:rPr>
      <w:instrText xml:space="preserve">PAGE  </w:instrText>
    </w:r>
    <w:r>
      <w:rPr>
        <w:rStyle w:val="a5"/>
      </w:rPr>
      <w:fldChar w:fldCharType="end"/>
    </w:r>
  </w:p>
  <w:p w:rsidR="00DC6333" w:rsidRDefault="00DC6333" w:rsidP="00DC633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333" w:rsidRDefault="00592041" w:rsidP="006C7954">
    <w:pPr>
      <w:pStyle w:val="a4"/>
      <w:framePr w:wrap="around" w:vAnchor="text" w:hAnchor="margin" w:xAlign="right" w:y="1"/>
      <w:rPr>
        <w:rStyle w:val="a5"/>
      </w:rPr>
    </w:pPr>
    <w:r>
      <w:rPr>
        <w:rStyle w:val="a5"/>
      </w:rPr>
      <w:fldChar w:fldCharType="begin"/>
    </w:r>
    <w:r w:rsidR="00DC6333">
      <w:rPr>
        <w:rStyle w:val="a5"/>
      </w:rPr>
      <w:instrText xml:space="preserve">PAGE  </w:instrText>
    </w:r>
    <w:r>
      <w:rPr>
        <w:rStyle w:val="a5"/>
      </w:rPr>
      <w:fldChar w:fldCharType="separate"/>
    </w:r>
    <w:r w:rsidR="00137388">
      <w:rPr>
        <w:rStyle w:val="a5"/>
        <w:noProof/>
      </w:rPr>
      <w:t>1</w:t>
    </w:r>
    <w:r>
      <w:rPr>
        <w:rStyle w:val="a5"/>
      </w:rPr>
      <w:fldChar w:fldCharType="end"/>
    </w:r>
  </w:p>
  <w:p w:rsidR="00DC6333" w:rsidRDefault="00DC6333" w:rsidP="00DC633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375" w:rsidRDefault="00F44375">
      <w:r>
        <w:separator/>
      </w:r>
    </w:p>
  </w:footnote>
  <w:footnote w:type="continuationSeparator" w:id="1">
    <w:p w:rsidR="00F44375" w:rsidRDefault="00F44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9721D"/>
    <w:multiLevelType w:val="hybridMultilevel"/>
    <w:tmpl w:val="42FAD31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35D063D"/>
    <w:multiLevelType w:val="hybridMultilevel"/>
    <w:tmpl w:val="B0A8A048"/>
    <w:lvl w:ilvl="0" w:tplc="0408000D">
      <w:start w:val="1"/>
      <w:numFmt w:val="bullet"/>
      <w:lvlText w:val=""/>
      <w:lvlJc w:val="left"/>
      <w:pPr>
        <w:ind w:left="1156" w:hanging="360"/>
      </w:pPr>
      <w:rPr>
        <w:rFonts w:ascii="Wingdings" w:hAnsi="Wingdings" w:hint="default"/>
      </w:rPr>
    </w:lvl>
    <w:lvl w:ilvl="1" w:tplc="04080003" w:tentative="1">
      <w:start w:val="1"/>
      <w:numFmt w:val="bullet"/>
      <w:lvlText w:val="o"/>
      <w:lvlJc w:val="left"/>
      <w:pPr>
        <w:ind w:left="1876" w:hanging="360"/>
      </w:pPr>
      <w:rPr>
        <w:rFonts w:ascii="Courier New" w:hAnsi="Courier New" w:cs="Courier New" w:hint="default"/>
      </w:rPr>
    </w:lvl>
    <w:lvl w:ilvl="2" w:tplc="04080005" w:tentative="1">
      <w:start w:val="1"/>
      <w:numFmt w:val="bullet"/>
      <w:lvlText w:val=""/>
      <w:lvlJc w:val="left"/>
      <w:pPr>
        <w:ind w:left="2596" w:hanging="360"/>
      </w:pPr>
      <w:rPr>
        <w:rFonts w:ascii="Wingdings" w:hAnsi="Wingdings" w:hint="default"/>
      </w:rPr>
    </w:lvl>
    <w:lvl w:ilvl="3" w:tplc="04080001" w:tentative="1">
      <w:start w:val="1"/>
      <w:numFmt w:val="bullet"/>
      <w:lvlText w:val=""/>
      <w:lvlJc w:val="left"/>
      <w:pPr>
        <w:ind w:left="3316" w:hanging="360"/>
      </w:pPr>
      <w:rPr>
        <w:rFonts w:ascii="Symbol" w:hAnsi="Symbol" w:hint="default"/>
      </w:rPr>
    </w:lvl>
    <w:lvl w:ilvl="4" w:tplc="04080003" w:tentative="1">
      <w:start w:val="1"/>
      <w:numFmt w:val="bullet"/>
      <w:lvlText w:val="o"/>
      <w:lvlJc w:val="left"/>
      <w:pPr>
        <w:ind w:left="4036" w:hanging="360"/>
      </w:pPr>
      <w:rPr>
        <w:rFonts w:ascii="Courier New" w:hAnsi="Courier New" w:cs="Courier New" w:hint="default"/>
      </w:rPr>
    </w:lvl>
    <w:lvl w:ilvl="5" w:tplc="04080005" w:tentative="1">
      <w:start w:val="1"/>
      <w:numFmt w:val="bullet"/>
      <w:lvlText w:val=""/>
      <w:lvlJc w:val="left"/>
      <w:pPr>
        <w:ind w:left="4756" w:hanging="360"/>
      </w:pPr>
      <w:rPr>
        <w:rFonts w:ascii="Wingdings" w:hAnsi="Wingdings" w:hint="default"/>
      </w:rPr>
    </w:lvl>
    <w:lvl w:ilvl="6" w:tplc="04080001" w:tentative="1">
      <w:start w:val="1"/>
      <w:numFmt w:val="bullet"/>
      <w:lvlText w:val=""/>
      <w:lvlJc w:val="left"/>
      <w:pPr>
        <w:ind w:left="5476" w:hanging="360"/>
      </w:pPr>
      <w:rPr>
        <w:rFonts w:ascii="Symbol" w:hAnsi="Symbol" w:hint="default"/>
      </w:rPr>
    </w:lvl>
    <w:lvl w:ilvl="7" w:tplc="04080003" w:tentative="1">
      <w:start w:val="1"/>
      <w:numFmt w:val="bullet"/>
      <w:lvlText w:val="o"/>
      <w:lvlJc w:val="left"/>
      <w:pPr>
        <w:ind w:left="6196" w:hanging="360"/>
      </w:pPr>
      <w:rPr>
        <w:rFonts w:ascii="Courier New" w:hAnsi="Courier New" w:cs="Courier New" w:hint="default"/>
      </w:rPr>
    </w:lvl>
    <w:lvl w:ilvl="8" w:tplc="04080005" w:tentative="1">
      <w:start w:val="1"/>
      <w:numFmt w:val="bullet"/>
      <w:lvlText w:val=""/>
      <w:lvlJc w:val="left"/>
      <w:pPr>
        <w:ind w:left="6916" w:hanging="360"/>
      </w:pPr>
      <w:rPr>
        <w:rFonts w:ascii="Wingdings" w:hAnsi="Wingdings" w:hint="default"/>
      </w:rPr>
    </w:lvl>
  </w:abstractNum>
  <w:abstractNum w:abstractNumId="2">
    <w:nsid w:val="572606C3"/>
    <w:multiLevelType w:val="hybridMultilevel"/>
    <w:tmpl w:val="1EB2FD1C"/>
    <w:lvl w:ilvl="0" w:tplc="0408000F">
      <w:start w:val="1"/>
      <w:numFmt w:val="decimal"/>
      <w:lvlText w:val="%1."/>
      <w:lvlJc w:val="left"/>
      <w:pPr>
        <w:ind w:left="5760" w:hanging="360"/>
      </w:pPr>
    </w:lvl>
    <w:lvl w:ilvl="1" w:tplc="04080019" w:tentative="1">
      <w:start w:val="1"/>
      <w:numFmt w:val="lowerLetter"/>
      <w:lvlText w:val="%2."/>
      <w:lvlJc w:val="left"/>
      <w:pPr>
        <w:ind w:left="6480" w:hanging="360"/>
      </w:pPr>
    </w:lvl>
    <w:lvl w:ilvl="2" w:tplc="0408001B" w:tentative="1">
      <w:start w:val="1"/>
      <w:numFmt w:val="lowerRoman"/>
      <w:lvlText w:val="%3."/>
      <w:lvlJc w:val="right"/>
      <w:pPr>
        <w:ind w:left="7200" w:hanging="180"/>
      </w:pPr>
    </w:lvl>
    <w:lvl w:ilvl="3" w:tplc="0408000F" w:tentative="1">
      <w:start w:val="1"/>
      <w:numFmt w:val="decimal"/>
      <w:lvlText w:val="%4."/>
      <w:lvlJc w:val="left"/>
      <w:pPr>
        <w:ind w:left="7920" w:hanging="360"/>
      </w:pPr>
    </w:lvl>
    <w:lvl w:ilvl="4" w:tplc="04080019" w:tentative="1">
      <w:start w:val="1"/>
      <w:numFmt w:val="lowerLetter"/>
      <w:lvlText w:val="%5."/>
      <w:lvlJc w:val="left"/>
      <w:pPr>
        <w:ind w:left="8640" w:hanging="360"/>
      </w:pPr>
    </w:lvl>
    <w:lvl w:ilvl="5" w:tplc="0408001B" w:tentative="1">
      <w:start w:val="1"/>
      <w:numFmt w:val="lowerRoman"/>
      <w:lvlText w:val="%6."/>
      <w:lvlJc w:val="right"/>
      <w:pPr>
        <w:ind w:left="9360" w:hanging="180"/>
      </w:pPr>
    </w:lvl>
    <w:lvl w:ilvl="6" w:tplc="0408000F" w:tentative="1">
      <w:start w:val="1"/>
      <w:numFmt w:val="decimal"/>
      <w:lvlText w:val="%7."/>
      <w:lvlJc w:val="left"/>
      <w:pPr>
        <w:ind w:left="10080" w:hanging="360"/>
      </w:pPr>
    </w:lvl>
    <w:lvl w:ilvl="7" w:tplc="04080019" w:tentative="1">
      <w:start w:val="1"/>
      <w:numFmt w:val="lowerLetter"/>
      <w:lvlText w:val="%8."/>
      <w:lvlJc w:val="left"/>
      <w:pPr>
        <w:ind w:left="10800" w:hanging="360"/>
      </w:pPr>
    </w:lvl>
    <w:lvl w:ilvl="8" w:tplc="0408001B" w:tentative="1">
      <w:start w:val="1"/>
      <w:numFmt w:val="lowerRoman"/>
      <w:lvlText w:val="%9."/>
      <w:lvlJc w:val="right"/>
      <w:pPr>
        <w:ind w:left="11520" w:hanging="180"/>
      </w:pPr>
    </w:lvl>
  </w:abstractNum>
  <w:abstractNum w:abstractNumId="3">
    <w:nsid w:val="6C0246CD"/>
    <w:multiLevelType w:val="hybridMultilevel"/>
    <w:tmpl w:val="C9BAA0DA"/>
    <w:lvl w:ilvl="0" w:tplc="0408000F">
      <w:start w:val="1"/>
      <w:numFmt w:val="decimal"/>
      <w:lvlText w:val="%1."/>
      <w:lvlJc w:val="left"/>
      <w:pPr>
        <w:ind w:left="5760" w:hanging="360"/>
      </w:pPr>
    </w:lvl>
    <w:lvl w:ilvl="1" w:tplc="04080019" w:tentative="1">
      <w:start w:val="1"/>
      <w:numFmt w:val="lowerLetter"/>
      <w:lvlText w:val="%2."/>
      <w:lvlJc w:val="left"/>
      <w:pPr>
        <w:ind w:left="6480" w:hanging="360"/>
      </w:pPr>
    </w:lvl>
    <w:lvl w:ilvl="2" w:tplc="0408001B" w:tentative="1">
      <w:start w:val="1"/>
      <w:numFmt w:val="lowerRoman"/>
      <w:lvlText w:val="%3."/>
      <w:lvlJc w:val="right"/>
      <w:pPr>
        <w:ind w:left="7200" w:hanging="180"/>
      </w:pPr>
    </w:lvl>
    <w:lvl w:ilvl="3" w:tplc="0408000F" w:tentative="1">
      <w:start w:val="1"/>
      <w:numFmt w:val="decimal"/>
      <w:lvlText w:val="%4."/>
      <w:lvlJc w:val="left"/>
      <w:pPr>
        <w:ind w:left="7920" w:hanging="360"/>
      </w:pPr>
    </w:lvl>
    <w:lvl w:ilvl="4" w:tplc="04080019" w:tentative="1">
      <w:start w:val="1"/>
      <w:numFmt w:val="lowerLetter"/>
      <w:lvlText w:val="%5."/>
      <w:lvlJc w:val="left"/>
      <w:pPr>
        <w:ind w:left="8640" w:hanging="360"/>
      </w:pPr>
    </w:lvl>
    <w:lvl w:ilvl="5" w:tplc="0408001B" w:tentative="1">
      <w:start w:val="1"/>
      <w:numFmt w:val="lowerRoman"/>
      <w:lvlText w:val="%6."/>
      <w:lvlJc w:val="right"/>
      <w:pPr>
        <w:ind w:left="9360" w:hanging="180"/>
      </w:pPr>
    </w:lvl>
    <w:lvl w:ilvl="6" w:tplc="0408000F" w:tentative="1">
      <w:start w:val="1"/>
      <w:numFmt w:val="decimal"/>
      <w:lvlText w:val="%7."/>
      <w:lvlJc w:val="left"/>
      <w:pPr>
        <w:ind w:left="10080" w:hanging="360"/>
      </w:pPr>
    </w:lvl>
    <w:lvl w:ilvl="7" w:tplc="04080019" w:tentative="1">
      <w:start w:val="1"/>
      <w:numFmt w:val="lowerLetter"/>
      <w:lvlText w:val="%8."/>
      <w:lvlJc w:val="left"/>
      <w:pPr>
        <w:ind w:left="10800" w:hanging="360"/>
      </w:pPr>
    </w:lvl>
    <w:lvl w:ilvl="8" w:tplc="0408001B" w:tentative="1">
      <w:start w:val="1"/>
      <w:numFmt w:val="lowerRoman"/>
      <w:lvlText w:val="%9."/>
      <w:lvlJc w:val="right"/>
      <w:pPr>
        <w:ind w:left="115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stylePaneFormatFilter w:val="3F01"/>
  <w:defaultTabStop w:val="720"/>
  <w:characterSpacingControl w:val="doNotCompress"/>
  <w:footnotePr>
    <w:footnote w:id="0"/>
    <w:footnote w:id="1"/>
  </w:footnotePr>
  <w:endnotePr>
    <w:endnote w:id="0"/>
    <w:endnote w:id="1"/>
  </w:endnotePr>
  <w:compat/>
  <w:rsids>
    <w:rsidRoot w:val="00243178"/>
    <w:rsid w:val="00054ECB"/>
    <w:rsid w:val="00077C4D"/>
    <w:rsid w:val="00107FA4"/>
    <w:rsid w:val="001227C3"/>
    <w:rsid w:val="00137388"/>
    <w:rsid w:val="00163360"/>
    <w:rsid w:val="001765A6"/>
    <w:rsid w:val="00185B3E"/>
    <w:rsid w:val="001D020B"/>
    <w:rsid w:val="002146E5"/>
    <w:rsid w:val="00216C8E"/>
    <w:rsid w:val="00243178"/>
    <w:rsid w:val="00260946"/>
    <w:rsid w:val="002B3688"/>
    <w:rsid w:val="003109A3"/>
    <w:rsid w:val="00332104"/>
    <w:rsid w:val="00333600"/>
    <w:rsid w:val="003430B8"/>
    <w:rsid w:val="003513B9"/>
    <w:rsid w:val="00366974"/>
    <w:rsid w:val="00375725"/>
    <w:rsid w:val="0038522E"/>
    <w:rsid w:val="003A0F31"/>
    <w:rsid w:val="003C2341"/>
    <w:rsid w:val="003D563B"/>
    <w:rsid w:val="00401FF7"/>
    <w:rsid w:val="004531CA"/>
    <w:rsid w:val="004B09D3"/>
    <w:rsid w:val="004E748E"/>
    <w:rsid w:val="005430E5"/>
    <w:rsid w:val="00570C62"/>
    <w:rsid w:val="00592041"/>
    <w:rsid w:val="005938A9"/>
    <w:rsid w:val="00640F3C"/>
    <w:rsid w:val="00646297"/>
    <w:rsid w:val="006527C9"/>
    <w:rsid w:val="00654F10"/>
    <w:rsid w:val="006A17EC"/>
    <w:rsid w:val="006A3218"/>
    <w:rsid w:val="006A5E87"/>
    <w:rsid w:val="006C7954"/>
    <w:rsid w:val="006F6141"/>
    <w:rsid w:val="00773027"/>
    <w:rsid w:val="00805198"/>
    <w:rsid w:val="00854B53"/>
    <w:rsid w:val="008577AC"/>
    <w:rsid w:val="00884F58"/>
    <w:rsid w:val="00891FCC"/>
    <w:rsid w:val="009141A5"/>
    <w:rsid w:val="00972C89"/>
    <w:rsid w:val="009D481F"/>
    <w:rsid w:val="009E4C2C"/>
    <w:rsid w:val="009E65A0"/>
    <w:rsid w:val="00A835B4"/>
    <w:rsid w:val="00AA0D38"/>
    <w:rsid w:val="00AF635D"/>
    <w:rsid w:val="00B72C66"/>
    <w:rsid w:val="00B76D1B"/>
    <w:rsid w:val="00B933BD"/>
    <w:rsid w:val="00BB2D3A"/>
    <w:rsid w:val="00BE2843"/>
    <w:rsid w:val="00C264FF"/>
    <w:rsid w:val="00C34C81"/>
    <w:rsid w:val="00C8663D"/>
    <w:rsid w:val="00CA543C"/>
    <w:rsid w:val="00D07ECF"/>
    <w:rsid w:val="00D5016A"/>
    <w:rsid w:val="00D55C4B"/>
    <w:rsid w:val="00D5652E"/>
    <w:rsid w:val="00DA2C35"/>
    <w:rsid w:val="00DB1A3F"/>
    <w:rsid w:val="00DB1E5B"/>
    <w:rsid w:val="00DC6333"/>
    <w:rsid w:val="00DD037C"/>
    <w:rsid w:val="00DE76A5"/>
    <w:rsid w:val="00E60D70"/>
    <w:rsid w:val="00EB26A3"/>
    <w:rsid w:val="00EF18BB"/>
    <w:rsid w:val="00F12094"/>
    <w:rsid w:val="00F44375"/>
    <w:rsid w:val="00F54989"/>
    <w:rsid w:val="00FE5313"/>
    <w:rsid w:val="00FF3F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3178"/>
    <w:rPr>
      <w:sz w:val="24"/>
      <w:szCs w:val="24"/>
    </w:rPr>
  </w:style>
  <w:style w:type="paragraph" w:styleId="1">
    <w:name w:val="heading 1"/>
    <w:basedOn w:val="a"/>
    <w:next w:val="a"/>
    <w:qFormat/>
    <w:rsid w:val="00243178"/>
    <w:pPr>
      <w:keepNext/>
      <w:outlineLvl w:val="0"/>
    </w:pPr>
    <w:rPr>
      <w:b/>
      <w:i/>
      <w:szCs w:val="20"/>
      <w:lang w:val="en-US"/>
    </w:rPr>
  </w:style>
  <w:style w:type="paragraph" w:styleId="3">
    <w:name w:val="heading 3"/>
    <w:basedOn w:val="a"/>
    <w:next w:val="a"/>
    <w:qFormat/>
    <w:rsid w:val="00243178"/>
    <w:pPr>
      <w:keepNext/>
      <w:outlineLvl w:val="2"/>
    </w:pPr>
    <w:rPr>
      <w: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43178"/>
    <w:pPr>
      <w:spacing w:after="200" w:line="276" w:lineRule="auto"/>
      <w:ind w:left="720"/>
    </w:pPr>
    <w:rPr>
      <w:rFonts w:ascii="Calibri" w:eastAsia="Calibri" w:hAnsi="Calibri"/>
      <w:sz w:val="22"/>
      <w:szCs w:val="22"/>
      <w:lang w:eastAsia="en-US"/>
    </w:rPr>
  </w:style>
  <w:style w:type="paragraph" w:styleId="Web">
    <w:name w:val="Normal (Web)"/>
    <w:basedOn w:val="a"/>
    <w:unhideWhenUsed/>
    <w:rsid w:val="00243178"/>
    <w:pPr>
      <w:spacing w:before="100" w:beforeAutospacing="1" w:after="100" w:afterAutospacing="1"/>
    </w:pPr>
  </w:style>
  <w:style w:type="paragraph" w:styleId="a4">
    <w:name w:val="footer"/>
    <w:basedOn w:val="a"/>
    <w:rsid w:val="00DC6333"/>
    <w:pPr>
      <w:tabs>
        <w:tab w:val="center" w:pos="4153"/>
        <w:tab w:val="right" w:pos="8306"/>
      </w:tabs>
    </w:pPr>
  </w:style>
  <w:style w:type="character" w:styleId="a5">
    <w:name w:val="page number"/>
    <w:basedOn w:val="a0"/>
    <w:rsid w:val="00DC6333"/>
  </w:style>
  <w:style w:type="character" w:styleId="-">
    <w:name w:val="Hyperlink"/>
    <w:basedOn w:val="a0"/>
    <w:rsid w:val="00B76D1B"/>
    <w:rPr>
      <w:color w:val="0000FF" w:themeColor="hyperlink"/>
      <w:u w:val="single"/>
    </w:rPr>
  </w:style>
  <w:style w:type="paragraph" w:customStyle="1" w:styleId="xmsonormal">
    <w:name w:val="x_msonormal"/>
    <w:basedOn w:val="a"/>
    <w:rsid w:val="00C264FF"/>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12.c@yo.syzefxis.gov.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cs@nee.gr" TargetMode="External"/><Relationship Id="rId4" Type="http://schemas.openxmlformats.org/officeDocument/2006/relationships/webSettings" Target="webSettings.xml"/><Relationship Id="rId9" Type="http://schemas.openxmlformats.org/officeDocument/2006/relationships/hyperlink" Target="mailto:msarlis@nee.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432</Words>
  <Characters>2333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Π</vt:lpstr>
    </vt:vector>
  </TitlesOfParts>
  <Company>mypc</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dc:title>
  <dc:creator>pc</dc:creator>
  <cp:lastModifiedBy>Χρήστης των Windows</cp:lastModifiedBy>
  <cp:revision>2</cp:revision>
  <cp:lastPrinted>2018-06-05T10:37:00Z</cp:lastPrinted>
  <dcterms:created xsi:type="dcterms:W3CDTF">2019-12-02T11:57:00Z</dcterms:created>
  <dcterms:modified xsi:type="dcterms:W3CDTF">2019-12-02T11:57:00Z</dcterms:modified>
</cp:coreProperties>
</file>